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683CCC6B" w:rsidR="00E56BDD" w:rsidRPr="00324CD0" w:rsidRDefault="00AC12BE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EndPr/>
                  <w:sdtContent>
                    <w:r w:rsidR="003F7445">
                      <w:rPr>
                        <w:rFonts w:eastAsia="Times New Roman" w:cs="Arial"/>
                        <w:bCs/>
                        <w:lang w:eastAsia="hr-HR"/>
                      </w:rPr>
                      <w:t>Usluge popravka i održavanja telekomunikacijskih vodova i opreme za žičanu telefoniju – PJN-19-26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AC12BE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AC12B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AC12B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AC12B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AC12BE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AC12B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AC12B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AC12BE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45D7A91B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EndPr/>
              <w:sdtContent>
                <w:r w:rsidR="00725761" w:rsidRPr="00352F47">
                  <w:rPr>
                    <w:rFonts w:cs="Arial"/>
                    <w:b/>
                  </w:rPr>
                  <w:t xml:space="preserve">Usluge popravka i održavanja telekomunikacijskih vodova i opreme za žičanu telefoniju 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427CF" w14:textId="77777777" w:rsidR="00AC12BE" w:rsidRDefault="00AC12BE" w:rsidP="00E56BDD">
      <w:pPr>
        <w:spacing w:after="0" w:line="240" w:lineRule="auto"/>
      </w:pPr>
      <w:r>
        <w:separator/>
      </w:r>
    </w:p>
  </w:endnote>
  <w:endnote w:type="continuationSeparator" w:id="0">
    <w:p w14:paraId="1533ACAC" w14:textId="77777777" w:rsidR="00AC12BE" w:rsidRDefault="00AC12BE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231E" w14:textId="77777777" w:rsidR="00AC12BE" w:rsidRDefault="00AC12BE" w:rsidP="00E56BDD">
      <w:pPr>
        <w:spacing w:after="0" w:line="240" w:lineRule="auto"/>
      </w:pPr>
      <w:r>
        <w:separator/>
      </w:r>
    </w:p>
  </w:footnote>
  <w:footnote w:type="continuationSeparator" w:id="0">
    <w:p w14:paraId="11FA5F69" w14:textId="77777777" w:rsidR="00AC12BE" w:rsidRDefault="00AC12BE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01110"/>
    <w:rsid w:val="00047772"/>
    <w:rsid w:val="000540A4"/>
    <w:rsid w:val="00082088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4F00"/>
    <w:rsid w:val="00337477"/>
    <w:rsid w:val="00337A1B"/>
    <w:rsid w:val="00343C71"/>
    <w:rsid w:val="00352F47"/>
    <w:rsid w:val="00355501"/>
    <w:rsid w:val="003747A0"/>
    <w:rsid w:val="00384E7C"/>
    <w:rsid w:val="00392D21"/>
    <w:rsid w:val="00393294"/>
    <w:rsid w:val="00394513"/>
    <w:rsid w:val="003C3D84"/>
    <w:rsid w:val="003F7445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03A65"/>
    <w:rsid w:val="00613A62"/>
    <w:rsid w:val="00623D3E"/>
    <w:rsid w:val="0063506A"/>
    <w:rsid w:val="006B7B97"/>
    <w:rsid w:val="006C42B6"/>
    <w:rsid w:val="006C76D7"/>
    <w:rsid w:val="0070566E"/>
    <w:rsid w:val="00723004"/>
    <w:rsid w:val="00725761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B1886"/>
    <w:rsid w:val="00AC12BE"/>
    <w:rsid w:val="00AD7996"/>
    <w:rsid w:val="00B53AE0"/>
    <w:rsid w:val="00B55195"/>
    <w:rsid w:val="00BC60E3"/>
    <w:rsid w:val="00C22034"/>
    <w:rsid w:val="00C35E2F"/>
    <w:rsid w:val="00C65910"/>
    <w:rsid w:val="00C77769"/>
    <w:rsid w:val="00C915BA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32120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001110"/>
    <w:rsid w:val="006C66FE"/>
    <w:rsid w:val="00981034"/>
    <w:rsid w:val="009A3E8C"/>
    <w:rsid w:val="00BC60E3"/>
    <w:rsid w:val="00C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Andrijana Nižić</cp:lastModifiedBy>
  <cp:revision>20</cp:revision>
  <dcterms:created xsi:type="dcterms:W3CDTF">2023-11-09T07:30:00Z</dcterms:created>
  <dcterms:modified xsi:type="dcterms:W3CDTF">2026-06-26T05:25:00Z</dcterms:modified>
</cp:coreProperties>
</file>