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CDE" w:rsidRPr="003A789C" w:rsidRDefault="0012206E" w:rsidP="00B96AD8">
      <w:pPr>
        <w:pStyle w:val="Heading3"/>
        <w:spacing w:after="120"/>
        <w:jc w:val="center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TROŠKOVNIK</w:t>
      </w:r>
    </w:p>
    <w:tbl>
      <w:tblPr>
        <w:tblW w:w="9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2158"/>
        <w:gridCol w:w="6181"/>
      </w:tblGrid>
      <w:tr w:rsidR="007A6CDE" w:rsidRPr="004C2B8B" w:rsidTr="00B96AD8">
        <w:trPr>
          <w:trHeight w:val="144"/>
        </w:trPr>
        <w:tc>
          <w:tcPr>
            <w:tcW w:w="858" w:type="dxa"/>
            <w:shd w:val="clear" w:color="auto" w:fill="F2F2F2" w:themeFill="background1" w:themeFillShade="F2"/>
            <w:vAlign w:val="center"/>
          </w:tcPr>
          <w:p w:rsidR="007A6CDE" w:rsidRPr="0012206E" w:rsidRDefault="0012206E" w:rsidP="002337F3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  <w:b/>
                <w:bCs/>
              </w:rPr>
            </w:pPr>
            <w:r w:rsidRPr="0012206E">
              <w:rPr>
                <w:rFonts w:ascii="Times New Roman" w:hAnsi="Times New Roman"/>
                <w:b/>
                <w:bCs/>
              </w:rPr>
              <w:t>1.</w:t>
            </w:r>
          </w:p>
        </w:tc>
        <w:tc>
          <w:tcPr>
            <w:tcW w:w="8339" w:type="dxa"/>
            <w:gridSpan w:val="2"/>
            <w:shd w:val="clear" w:color="auto" w:fill="F2F2F2" w:themeFill="background1" w:themeFillShade="F2"/>
            <w:vAlign w:val="center"/>
          </w:tcPr>
          <w:p w:rsidR="007A6CDE" w:rsidRPr="0012206E" w:rsidRDefault="009C1E0C" w:rsidP="002337F3">
            <w:pPr>
              <w:pStyle w:val="Text1"/>
              <w:spacing w:before="100" w:after="100"/>
              <w:ind w:left="0"/>
              <w:rPr>
                <w:rFonts w:ascii="Times New Roman" w:hAnsi="Times New Roman"/>
                <w:b/>
                <w:bCs/>
              </w:rPr>
            </w:pPr>
            <w:r w:rsidRPr="005F2C1A">
              <w:rPr>
                <w:rFonts w:ascii="Times New Roman" w:hAnsi="Times New Roman"/>
                <w:b/>
                <w:bCs/>
              </w:rPr>
              <w:t>Ažuriranje, održavanje i podrška za CATO softver</w:t>
            </w:r>
          </w:p>
        </w:tc>
      </w:tr>
      <w:tr w:rsidR="0012206E" w:rsidRPr="004C2B8B" w:rsidTr="00B96AD8">
        <w:trPr>
          <w:trHeight w:val="144"/>
        </w:trPr>
        <w:tc>
          <w:tcPr>
            <w:tcW w:w="858" w:type="dxa"/>
            <w:shd w:val="clear" w:color="auto" w:fill="auto"/>
            <w:vAlign w:val="center"/>
          </w:tcPr>
          <w:p w:rsidR="0012206E" w:rsidRDefault="0012206E" w:rsidP="002337F3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9" w:type="dxa"/>
            <w:gridSpan w:val="2"/>
            <w:shd w:val="clear" w:color="auto" w:fill="auto"/>
            <w:vAlign w:val="center"/>
          </w:tcPr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  <w:b/>
                <w:u w:val="single"/>
              </w:rPr>
              <w:t>Opis:</w:t>
            </w:r>
            <w:r>
              <w:br/>
            </w:r>
            <w:r>
              <w:rPr>
                <w:rStyle w:val="markedcontent"/>
                <w:rFonts w:ascii="Arial" w:eastAsiaTheme="majorEastAsia" w:hAnsi="Arial" w:cs="Arial"/>
              </w:rPr>
              <w:t>Normalno funkcioniranje cjelokupnog sustava podrazumijeva ispravan rad softvera i integracija s vanjskim</w:t>
            </w:r>
            <w:r>
              <w:t xml:space="preserve"> </w:t>
            </w:r>
            <w:r>
              <w:rPr>
                <w:rStyle w:val="markedcontent"/>
                <w:rFonts w:ascii="Arial" w:eastAsiaTheme="majorEastAsia" w:hAnsi="Arial" w:cs="Arial"/>
              </w:rPr>
              <w:t>sustavima opisanim primopredajnim zapisnikom i Ugovorom o nabavi programskog rješenja.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Fonts w:ascii="Arial" w:eastAsia="SimSun" w:hAnsi="Arial" w:cs="Arial"/>
                <w:b/>
                <w:bCs/>
                <w:color w:val="000000"/>
                <w:u w:val="single"/>
              </w:rPr>
            </w:pPr>
            <w:r w:rsidRPr="00EC5A10">
              <w:rPr>
                <w:rFonts w:ascii="Arial" w:eastAsia="SimSun" w:hAnsi="Arial" w:cs="Arial"/>
                <w:b/>
                <w:bCs/>
                <w:color w:val="000000"/>
                <w:u w:val="single"/>
              </w:rPr>
              <w:t>Održavanje i unapređivanje sustava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Izvršitelj će u sklopu obveza koje proizlaze iz ugovora, na lokacijama </w:t>
            </w:r>
            <w:r>
              <w:rPr>
                <w:rStyle w:val="markedcontent"/>
                <w:rFonts w:ascii="Arial" w:eastAsiaTheme="majorEastAsia" w:hAnsi="Arial" w:cs="Arial"/>
              </w:rPr>
              <w:t>OB Zadar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>, za cijelo vrijeme valjanosti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>ugovora, obavljati usluge održavanja programskog rješenja i to na sljedeći način: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  <w:b/>
                <w:u w:val="single"/>
              </w:rPr>
              <w:t>• Osnovno održavanje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 - uključuje otklanjanje zastoja, nedostataka i nepravilnosti u radu Aplikacijskog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sustava prouzrokovanih programskom greškom. Izvršitelj ga obavlja po prijavi zastoja ili neispravnosti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u radu od strane Naručitelja ili ako samostalno utvrdi takvu neispravnost.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U sklopu osnovnog održavanja Naručitelj ostvaruje pravo na korištenje novih nadogradnji Aplikacijskog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sustava u dinamici razvoja Izvršitelja.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Isporuku nadogradnji Aplikacijskog sustava Izvršitelj je dužan raditi u dogovoru sa Naručiteljem, na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način da se ne narušavaju radni procesi Naručitelja.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  <w:b/>
                <w:u w:val="single"/>
              </w:rPr>
              <w:t>• Korektivno održavanje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 – unutar kojeg će Izvršitelj otklanjati zastoje u radu do kojih je došlo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neispravnim funkcioniranjem programskog rješenja i unutar kojeg će Izvršitelj obavljati manje korekcije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koje bi trebale rezultirati boljom prilagodbom funkcionalnosti aplikacije radnoj okolini. Ovo održavanje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se obavlja po prijavi zastoja od strane Naručitelja ili po prijavi potrebnih promjena od strane Naručitelja.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  <w:b/>
                <w:u w:val="single"/>
              </w:rPr>
              <w:t>• Adaptivno održavanje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 - podrazumijeva pravo Naručitelja da posebnim zahtjevom od Izvršitelja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zatraži izmjenu i/ili unaprjeđenje aplikativnih modula Aplikacijskog sustava: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 nadogradnje i izmjene Aplikacijskog sustava izvan funkcionalnih specifikacija i plana razvoja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Izvršitelja,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 izmjene i dorade na postojećim izvještajima Aplikacijskog sustava prema zahtjevu.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U slučaju da Izvršitelj analizom utvrdi da bi ista imala za posljedicu ozbiljno narušavanje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>konzistentnosti, odnosno narušavanje tehnološke arhitekture Aplikacijskog sustava, istu ima pravo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>odbiti.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Nadogradnje koje se odnose na nove integracije (sustavima i uređajima koji nisu obuhvaćeni ovim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Ugovorom) ili predstavljaju proširenje postojećih integracija sa Vanjskim sustavima ili predstavljaju novi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modul unutar postojećeg Aplikacijskog sustava nisu dio ovog Ugovora odnosno Adaptivnog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>održavanja.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>Održavanje i nadogradnja hardverske infrastrukture na kojoj se izvršava Aplikativni sustav je u nadležnosti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Naručitelja. 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C5A10">
              <w:rPr>
                <w:rStyle w:val="markedcontent"/>
                <w:rFonts w:ascii="Arial" w:eastAsiaTheme="majorEastAsia" w:hAnsi="Arial" w:cs="Arial"/>
              </w:rPr>
              <w:t xml:space="preserve">Nadogradnja hardverske infrastrukture radi postizanja potrebnih performansi, će se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lastRenderedPageBreak/>
              <w:t>raditi u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C5A10">
              <w:rPr>
                <w:rStyle w:val="markedcontent"/>
                <w:rFonts w:ascii="Arial" w:eastAsiaTheme="majorEastAsia" w:hAnsi="Arial" w:cs="Arial"/>
              </w:rPr>
              <w:t>dogovoru s Izvršiteljem, u roku ne dužem od godinu dana, u skladu s iskazanim zahtj</w:t>
            </w:r>
            <w:r>
              <w:rPr>
                <w:rStyle w:val="markedcontent"/>
                <w:rFonts w:ascii="Arial" w:eastAsiaTheme="majorEastAsia" w:hAnsi="Arial" w:cs="Arial"/>
              </w:rPr>
              <w:t>evima Izvršitelja.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  <w:u w:val="single"/>
              </w:rPr>
            </w:pPr>
            <w:r w:rsidRPr="00E358D4">
              <w:rPr>
                <w:rStyle w:val="markedcontent"/>
                <w:rFonts w:ascii="Arial" w:eastAsiaTheme="majorEastAsia" w:hAnsi="Arial" w:cs="Arial"/>
                <w:b/>
                <w:u w:val="single"/>
              </w:rPr>
              <w:t>Korisničke i konzultantske usluge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Izvršitelj se u sklopu usluge obvezuje pružiti korisničku i IT podršku Naručitelju i to na način: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 xml:space="preserve">• Pružiti operativno savjetovanje i komunikaciju s informatičkom službom </w:t>
            </w:r>
            <w:r>
              <w:rPr>
                <w:rStyle w:val="markedcontent"/>
                <w:rFonts w:ascii="Arial" w:eastAsiaTheme="majorEastAsia" w:hAnsi="Arial" w:cs="Arial"/>
              </w:rPr>
              <w:t>OB Zadar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 xml:space="preserve"> u svrhe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>instalacija aplikacije na lokalna računala i sistemskih postavki u svrhu optimizacije rada aplikacije.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• Pružiti savjetovanje službenim predstavnicima medicinske struke o najboljim načinima korištenja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>sustava, te načinima poboljšanja sustava bez dodatnih troškova.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• Pružiti edukaciju za nove verzije programa za ključne korisnike koje imenuje Naručitelj, ako je to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>potrebno zbog obujma promjena.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• Pružiti edukaciju novih djelatnika u trajanju od maksimalno 2 dana za vrijeme trajanja ugovora.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• Pružiti Korisniku sva prava i suglasnost za uporabu ažuriranih verzija isporučenog programa.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  <w:u w:val="single"/>
              </w:rPr>
            </w:pPr>
            <w:r w:rsidRPr="00E358D4">
              <w:rPr>
                <w:rStyle w:val="markedcontent"/>
                <w:rFonts w:ascii="Arial" w:eastAsiaTheme="majorEastAsia" w:hAnsi="Arial" w:cs="Arial"/>
                <w:b/>
                <w:u w:val="single"/>
              </w:rPr>
              <w:t>Dostupnost i kvaliteta usluge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  <w:i/>
              </w:rPr>
            </w:pPr>
            <w:r w:rsidRPr="00E358D4">
              <w:rPr>
                <w:rStyle w:val="markedcontent"/>
                <w:rFonts w:ascii="Arial" w:eastAsiaTheme="majorEastAsia" w:hAnsi="Arial" w:cs="Arial"/>
                <w:b/>
                <w:i/>
              </w:rPr>
              <w:t>Razina kvalitete usluge (eng. SLA)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Izvršitelj je dužan pružiti uslugu održavanja sustava na način da se omogući prijava problema putem dežurnog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>telefona u režimu: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• poned</w:t>
            </w:r>
            <w:r>
              <w:rPr>
                <w:rStyle w:val="markedcontent"/>
                <w:rFonts w:ascii="Arial" w:eastAsiaTheme="majorEastAsia" w:hAnsi="Arial" w:cs="Arial"/>
              </w:rPr>
              <w:t>j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>eljak-četvrtak 09-17h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• petak 09-15h,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odnosno putem e-mail adresa za prijavu problema i izvan prethodno navedenog radnog vremena.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Vrijeme odaziva i vrijeme rješavanja problema odnosno povratka funkcionalnosti sustava ovise o utjecaju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E358D4">
              <w:rPr>
                <w:rStyle w:val="markedcontent"/>
                <w:rFonts w:ascii="Arial" w:eastAsiaTheme="majorEastAsia" w:hAnsi="Arial" w:cs="Arial"/>
              </w:rPr>
              <w:t>greške na poslovni proces.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Naručitelj će odmah o svakoj greški softvera obavijestiti Izvršitelja s detaljnim opisom kvara.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Naručitelj će dostaviti sve informacije potrebne za utvrđivanje i ispravljanje greške.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Vrijeme odaziva podrazumijeva vremensko razdoblje od kada Naručitelj izvijesti Izvršitelja o problemu do</w:t>
            </w:r>
          </w:p>
          <w:p w:rsidR="009C1E0C" w:rsidRPr="00E358D4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početka djelovanja izvođača radova koje vodi do rješavanja problema. Vrijeme rješavanja problema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E358D4">
              <w:rPr>
                <w:rStyle w:val="markedcontent"/>
                <w:rFonts w:ascii="Arial" w:eastAsiaTheme="majorEastAsia" w:hAnsi="Arial" w:cs="Arial"/>
              </w:rPr>
              <w:t>podrazumijeva vremensko razdoblje od kada Naručitelj izvijesti Izvršitelja o problemu do rješavanja problema</w:t>
            </w:r>
            <w:r>
              <w:rPr>
                <w:rStyle w:val="markedcontent"/>
                <w:rFonts w:ascii="Arial" w:eastAsiaTheme="majorEastAsia" w:hAnsi="Arial" w:cs="Arial"/>
              </w:rPr>
              <w:t>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i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i/>
              </w:rPr>
              <w:t>Kategorizacija incidenata i razine nedostupnosti usluge, te vremena rješavanja odaziva i rješavanja incidenata: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• RAZINA 1: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nemogućnost provedbe poslovnog procesa na svim radilištima Naručitelja obuhvaćenim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dosegom usluge.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odaziva: 1 sat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rješavanja: 4 sata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• RAZINA 2: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odaziva: 2 sata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rješavanja: 24 sata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• RAZINA 3: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odaziva: 4 sata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rješavanja: 15 dana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• RAZINA 4: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odaziva: 5 dana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>
              <w:rPr>
                <w:rStyle w:val="markedcontent"/>
                <w:rFonts w:ascii="Arial" w:eastAsiaTheme="majorEastAsia" w:hAnsi="Arial" w:cs="Arial"/>
              </w:rPr>
              <w:t>-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Maksimalno vrijeme rješavanja: 30 dana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lastRenderedPageBreak/>
              <w:t>Povrede razine kvalitete usluge tretiraju se kao povrede ugovora i podliježu reklamacijama i ugovornim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penalima.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Kritične greške (RAZINA 1)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obuhvaćaju kvarove koji ne dopuštaju izvođenje rutinskog rada pomoću sustava,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odnosno nemogućnost provedbe poslovnog procesa korištenjem informacijskog sustava.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Hitni problemi (RAZINA 2)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obuhvaćaju greške koje ograničavaju rad, a podrazumijevaju kvar dijela sustava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koji ne ograničava rutinski rad, no uzrokuje operativne poteškoće, otežava rad ili ograničava kvalitetu rada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pomoću sustava.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Normalni problemi (RAZINA 3)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su problemi koji potencijalno ograničavaju rad i koji nemaju značajan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operativni ili sigurnosni utjecaj, no mogu imati potencijalni sigurnosni ili operativni utjecaj ili marginalno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smanjuju kvalitetu rada korištenjem informacijskog sustava.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Problemi niskog prioriteta (RAZINA 4)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 xml:space="preserve"> predstavljaju manje zamjerke na funkcioniranje ili zamjerke na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funkcionalnosti sustava, te uzrokuju prijave manjih smetnji u radu, manje probleme u prikazu izvještaja, zatim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dizajnu izvještaja, radu aplikacije i sl.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Dostupnost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Ponuditelj se obvezuje osigurati dostupnost usluge definirane dosegom najmanje 99%, na mjesečnoj razini.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Povrede ugovorene dostupnosti usluge tretiraju se kao povrede ugovora i podliježu reklamacijama i ugovornim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penalima. Greške koje smanjuju dostupnost, a izvan su dosega, neće se tretirati kao povreda ugovora.</w:t>
            </w:r>
          </w:p>
          <w:p w:rsidR="009C1E0C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Prilikom pružanja usluge održavanja, Izvršitelj mora imati omogućen udaljeni pristup aplikativnom sustavu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Naručitelja, koji je predmet ovog održavanja, u svrhu rješavanja problema.</w:t>
            </w: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</w:p>
          <w:p w:rsidR="009C1E0C" w:rsidRPr="00017C5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  <w:b/>
              </w:rPr>
            </w:pPr>
            <w:r w:rsidRPr="00017C50">
              <w:rPr>
                <w:rStyle w:val="markedcontent"/>
                <w:rFonts w:ascii="Arial" w:eastAsiaTheme="majorEastAsia" w:hAnsi="Arial" w:cs="Arial"/>
                <w:b/>
              </w:rPr>
              <w:t>Usluga se ne odnosi na:</w:t>
            </w:r>
          </w:p>
          <w:p w:rsidR="009C1E0C" w:rsidRPr="00EC5A10" w:rsidRDefault="009C1E0C" w:rsidP="009C1E0C">
            <w:pPr>
              <w:pStyle w:val="PlainText"/>
              <w:spacing w:line="276" w:lineRule="auto"/>
              <w:jc w:val="both"/>
              <w:rPr>
                <w:rStyle w:val="markedcontent"/>
                <w:rFonts w:ascii="Arial" w:eastAsiaTheme="majorEastAsia" w:hAnsi="Arial" w:cs="Arial"/>
              </w:rPr>
            </w:pPr>
            <w:r w:rsidRPr="00017C50">
              <w:rPr>
                <w:rStyle w:val="markedcontent"/>
                <w:rFonts w:ascii="Arial" w:eastAsiaTheme="majorEastAsia" w:hAnsi="Arial" w:cs="Arial"/>
              </w:rPr>
              <w:t>Otklanjanje grešaka programskog rješenja koje su posljedica nestručnog i nedopuštenog rada zaposlenika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Naručitelja, posljedica neispravnog rada hardvera i mrežne opreme na kojem je implementirano programsko</w:t>
            </w:r>
            <w:r>
              <w:rPr>
                <w:rStyle w:val="markedcontent"/>
                <w:rFonts w:ascii="Arial" w:eastAsiaTheme="majorEastAsia" w:hAnsi="Arial" w:cs="Arial"/>
              </w:rPr>
              <w:t xml:space="preserve"> </w:t>
            </w:r>
            <w:r w:rsidRPr="00017C50">
              <w:rPr>
                <w:rStyle w:val="markedcontent"/>
                <w:rFonts w:ascii="Arial" w:eastAsiaTheme="majorEastAsia" w:hAnsi="Arial" w:cs="Arial"/>
              </w:rPr>
              <w:t>rješenje.</w:t>
            </w:r>
          </w:p>
          <w:p w:rsidR="0012206E" w:rsidRPr="004C2B8B" w:rsidRDefault="0012206E" w:rsidP="0012206E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</w:p>
        </w:tc>
      </w:tr>
      <w:tr w:rsidR="0012206E" w:rsidRPr="004C2B8B" w:rsidTr="00B96AD8">
        <w:trPr>
          <w:trHeight w:val="1316"/>
        </w:trPr>
        <w:tc>
          <w:tcPr>
            <w:tcW w:w="3016" w:type="dxa"/>
            <w:gridSpan w:val="2"/>
            <w:shd w:val="clear" w:color="auto" w:fill="F2F2F2" w:themeFill="background1" w:themeFillShade="F2"/>
            <w:vAlign w:val="center"/>
          </w:tcPr>
          <w:p w:rsidR="0012206E" w:rsidRPr="0012206E" w:rsidRDefault="0012206E" w:rsidP="009C1E0C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12206E">
              <w:rPr>
                <w:rFonts w:ascii="Times New Roman" w:hAnsi="Times New Roman"/>
                <w:b/>
                <w:bCs/>
              </w:rPr>
              <w:lastRenderedPageBreak/>
              <w:t>Iznos ponude (bez PDV-a):</w:t>
            </w:r>
          </w:p>
          <w:p w:rsidR="0012206E" w:rsidRPr="0012206E" w:rsidRDefault="0012206E" w:rsidP="009C1E0C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  <w:b/>
                <w:bCs/>
              </w:rPr>
            </w:pPr>
            <w:r w:rsidRPr="0012206E">
              <w:rPr>
                <w:rFonts w:ascii="Times New Roman" w:hAnsi="Times New Roman"/>
                <w:b/>
                <w:bCs/>
              </w:rPr>
              <w:t>Iznos PDV-a:</w:t>
            </w:r>
          </w:p>
          <w:p w:rsidR="0012206E" w:rsidRPr="004C2B8B" w:rsidRDefault="0012206E" w:rsidP="009C1E0C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 w:rsidRPr="0012206E">
              <w:rPr>
                <w:rFonts w:ascii="Times New Roman" w:hAnsi="Times New Roman"/>
                <w:b/>
                <w:bCs/>
              </w:rPr>
              <w:t>Iznos ponude (s PDV-om):</w:t>
            </w:r>
          </w:p>
        </w:tc>
        <w:tc>
          <w:tcPr>
            <w:tcW w:w="6181" w:type="dxa"/>
            <w:shd w:val="clear" w:color="auto" w:fill="F2F2F2" w:themeFill="background1" w:themeFillShade="F2"/>
            <w:vAlign w:val="center"/>
          </w:tcPr>
          <w:p w:rsidR="0012206E" w:rsidRPr="004C2B8B" w:rsidRDefault="00CF78F8" w:rsidP="009C1E0C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r w:rsidR="0012206E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  <w:p w:rsidR="0012206E" w:rsidRPr="004C2B8B" w:rsidRDefault="00CF78F8" w:rsidP="009C1E0C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="0012206E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  <w:p w:rsidR="0012206E" w:rsidRPr="004C2B8B" w:rsidRDefault="00CF78F8" w:rsidP="009C1E0C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r w:rsidR="0012206E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12206E" w:rsidRPr="004C2B8B" w:rsidTr="00B96AD8">
        <w:trPr>
          <w:trHeight w:val="293"/>
        </w:trPr>
        <w:tc>
          <w:tcPr>
            <w:tcW w:w="3016" w:type="dxa"/>
            <w:gridSpan w:val="2"/>
            <w:shd w:val="clear" w:color="auto" w:fill="auto"/>
            <w:vAlign w:val="center"/>
          </w:tcPr>
          <w:p w:rsidR="0012206E" w:rsidRDefault="0012206E" w:rsidP="0012206E">
            <w:pPr>
              <w:pStyle w:val="NumPar1"/>
              <w:numPr>
                <w:ilvl w:val="0"/>
                <w:numId w:val="0"/>
              </w:numPr>
              <w:spacing w:before="100" w:after="100"/>
              <w:ind w:left="850" w:hanging="85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Ponuda broj</w:t>
            </w:r>
            <w:r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12206E" w:rsidRPr="004C2B8B" w:rsidRDefault="00CF78F8" w:rsidP="0012206E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 w:rsidRPr="004C2B8B">
              <w:rPr>
                <w:rFonts w:ascii="Times New Roman" w:hAnsi="Times New Roman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12206E" w:rsidRPr="004C2B8B">
              <w:rPr>
                <w:rFonts w:ascii="Times New Roman" w:hAnsi="Times New Roman"/>
              </w:rPr>
              <w:instrText xml:space="preserve"> FORMTEXT </w:instrText>
            </w:r>
            <w:r w:rsidRPr="004C2B8B">
              <w:rPr>
                <w:rFonts w:ascii="Times New Roman" w:hAnsi="Times New Roman"/>
              </w:rPr>
            </w:r>
            <w:r w:rsidRPr="004C2B8B">
              <w:rPr>
                <w:rFonts w:ascii="Times New Roman" w:hAnsi="Times New Roman"/>
              </w:rPr>
              <w:fldChar w:fldCharType="separate"/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="0012206E" w:rsidRPr="004C2B8B">
              <w:rPr>
                <w:rFonts w:ascii="Times New Roman" w:hAnsi="Times New Roman"/>
                <w:noProof/>
              </w:rPr>
              <w:t> </w:t>
            </w:r>
            <w:r w:rsidRPr="004C2B8B">
              <w:rPr>
                <w:rFonts w:ascii="Times New Roman" w:hAnsi="Times New Roman"/>
              </w:rPr>
              <w:fldChar w:fldCharType="end"/>
            </w:r>
          </w:p>
        </w:tc>
      </w:tr>
      <w:tr w:rsidR="007A6CDE" w:rsidRPr="004C2B8B" w:rsidTr="00B96AD8">
        <w:trPr>
          <w:trHeight w:val="510"/>
        </w:trPr>
        <w:tc>
          <w:tcPr>
            <w:tcW w:w="3016" w:type="dxa"/>
            <w:gridSpan w:val="2"/>
            <w:shd w:val="clear" w:color="auto" w:fill="auto"/>
            <w:vAlign w:val="center"/>
          </w:tcPr>
          <w:p w:rsidR="007A6CDE" w:rsidRPr="004C2B8B" w:rsidRDefault="007A6CDE" w:rsidP="002337F3">
            <w:pPr>
              <w:pStyle w:val="Text1"/>
              <w:spacing w:before="100" w:after="100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Rok važenja ponude</w:t>
            </w:r>
            <w:r w:rsidRPr="004C2B8B">
              <w:rPr>
                <w:rFonts w:ascii="Times New Roman" w:hAnsi="Times New Roman"/>
              </w:rPr>
              <w:t>:</w:t>
            </w:r>
          </w:p>
        </w:tc>
        <w:tc>
          <w:tcPr>
            <w:tcW w:w="6181" w:type="dxa"/>
            <w:shd w:val="clear" w:color="auto" w:fill="auto"/>
            <w:vAlign w:val="center"/>
          </w:tcPr>
          <w:p w:rsidR="007A6CDE" w:rsidRPr="004C2B8B" w:rsidRDefault="007A6CDE" w:rsidP="002337F3">
            <w:pPr>
              <w:pStyle w:val="Text1"/>
              <w:spacing w:before="100" w:after="100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dana od dana određenog kao rok za dostavu</w:t>
            </w:r>
          </w:p>
        </w:tc>
      </w:tr>
    </w:tbl>
    <w:p w:rsidR="005B0578" w:rsidRDefault="005B0578" w:rsidP="00B96AD8">
      <w:pPr>
        <w:rPr>
          <w:rFonts w:ascii="Arial" w:hAnsi="Arial" w:cs="Arial"/>
        </w:rPr>
      </w:pPr>
      <w:bookmarkStart w:id="0" w:name="_GoBack"/>
      <w:bookmarkEnd w:id="0"/>
    </w:p>
    <w:p w:rsidR="009C1E0C" w:rsidRPr="00802DBF" w:rsidRDefault="009C1E0C" w:rsidP="009C1E0C">
      <w:pPr>
        <w:rPr>
          <w:rFonts w:ascii="Arial" w:hAnsi="Arial" w:cs="Arial"/>
        </w:rPr>
      </w:pPr>
      <w:r w:rsidRPr="009C1E0C">
        <w:rPr>
          <w:rFonts w:ascii="Arial" w:hAnsi="Arial" w:cs="Arial"/>
          <w:b/>
          <w:i/>
          <w:u w:val="single"/>
        </w:rPr>
        <w:t>Napomena:</w:t>
      </w:r>
      <w:r w:rsidRPr="009C1E0C">
        <w:rPr>
          <w:rFonts w:ascii="Arial" w:hAnsi="Arial" w:cs="Arial"/>
        </w:rPr>
        <w:t xml:space="preserve"> Ponuditelji iz tuzemstva moraju prikazati cijenu svoje ponude i bez PDV-a i sa PDV-om. Ukoliko je riječ o ponuditelju iz inozemstva, on cijenu svoje ponude treba prikazati samo</w:t>
      </w:r>
      <w:r>
        <w:rPr>
          <w:rFonts w:ascii="Arial" w:hAnsi="Arial" w:cs="Arial"/>
        </w:rPr>
        <w:t xml:space="preserve"> </w:t>
      </w:r>
      <w:r w:rsidRPr="009C1E0C">
        <w:rPr>
          <w:rFonts w:ascii="Arial" w:hAnsi="Arial" w:cs="Arial"/>
        </w:rPr>
        <w:t>bez PDV-a, pri čemu na mjesto predviđeno za upis cijene ponude s PDV-om upisuje isti iznos</w:t>
      </w:r>
      <w:r>
        <w:rPr>
          <w:rFonts w:ascii="Arial" w:hAnsi="Arial" w:cs="Arial"/>
        </w:rPr>
        <w:t xml:space="preserve"> </w:t>
      </w:r>
      <w:r w:rsidRPr="009C1E0C">
        <w:rPr>
          <w:rFonts w:ascii="Arial" w:hAnsi="Arial" w:cs="Arial"/>
        </w:rPr>
        <w:t>kao što je upisan na mjestu predviđenom za upis cijene ponude bez PDV-a, a mjesto predviđeno</w:t>
      </w:r>
      <w:r>
        <w:rPr>
          <w:rFonts w:ascii="Arial" w:hAnsi="Arial" w:cs="Arial"/>
        </w:rPr>
        <w:t xml:space="preserve"> </w:t>
      </w:r>
      <w:r w:rsidRPr="009C1E0C">
        <w:rPr>
          <w:rFonts w:ascii="Arial" w:hAnsi="Arial" w:cs="Arial"/>
        </w:rPr>
        <w:t>za upis iznosa PDV-a ostavlja prazno.</w:t>
      </w:r>
    </w:p>
    <w:sectPr w:rsidR="009C1E0C" w:rsidRPr="00802DBF" w:rsidSect="00B96AD8">
      <w:footerReference w:type="default" r:id="rId8"/>
      <w:pgSz w:w="11907" w:h="16839"/>
      <w:pgMar w:top="1134" w:right="1417" w:bottom="1134" w:left="1417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E0C" w:rsidRDefault="009C1E0C" w:rsidP="00181329">
      <w:pPr>
        <w:spacing w:after="0"/>
      </w:pPr>
      <w:r>
        <w:separator/>
      </w:r>
    </w:p>
  </w:endnote>
  <w:endnote w:type="continuationSeparator" w:id="1">
    <w:p w:rsidR="009C1E0C" w:rsidRDefault="009C1E0C" w:rsidP="0018132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E0C" w:rsidRPr="002F73E5" w:rsidRDefault="009C1E0C" w:rsidP="004C2B8B">
    <w:pPr>
      <w:pStyle w:val="Footer"/>
      <w:ind w:left="0"/>
      <w:rPr>
        <w:rFonts w:ascii="Arial" w:hAnsi="Arial" w:cs="Arial"/>
        <w:b/>
        <w:sz w:val="48"/>
      </w:rPr>
    </w:pPr>
    <w:r>
      <w:tab/>
    </w:r>
    <w:fldSimple w:instr=" DOCVARIABLE &quot;LW_Confidence&quot; \* MERGEFORMAT ">
      <w:r>
        <w:t xml:space="preserve"> </w:t>
      </w:r>
    </w:fldSimple>
    <w:r w:rsidRPr="002F73E5">
      <w:tab/>
    </w:r>
    <w:fldSimple w:instr="PAGE   \* MERGEFORMAT">
      <w:r w:rsidR="00DC47CF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E0C" w:rsidRDefault="009C1E0C" w:rsidP="00181329">
      <w:pPr>
        <w:spacing w:after="0"/>
      </w:pPr>
      <w:r>
        <w:separator/>
      </w:r>
    </w:p>
  </w:footnote>
  <w:footnote w:type="continuationSeparator" w:id="1">
    <w:p w:rsidR="009C1E0C" w:rsidRDefault="009C1E0C" w:rsidP="0018132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69BA6A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C472518"/>
    <w:multiLevelType w:val="hybridMultilevel"/>
    <w:tmpl w:val="8D16F1F4"/>
    <w:lvl w:ilvl="0" w:tplc="977E4BC0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82775B"/>
    <w:multiLevelType w:val="multilevel"/>
    <w:tmpl w:val="D08659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Calibri Light" w:hAnsi="Calibri Light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>
    <w:nsid w:val="183D1D7A"/>
    <w:multiLevelType w:val="hybridMultilevel"/>
    <w:tmpl w:val="312A89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>
    <w:nsid w:val="206F6A7E"/>
    <w:multiLevelType w:val="hybridMultilevel"/>
    <w:tmpl w:val="41B401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C7DF7"/>
    <w:multiLevelType w:val="hybridMultilevel"/>
    <w:tmpl w:val="8ED60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6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9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1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22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23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4">
    <w:nsid w:val="5FC70EFD"/>
    <w:multiLevelType w:val="multilevel"/>
    <w:tmpl w:val="041A001D"/>
    <w:numStyleLink w:val="Stil1"/>
  </w:abstractNum>
  <w:abstractNum w:abstractNumId="25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7">
    <w:nsid w:val="7744461F"/>
    <w:multiLevelType w:val="hybridMultilevel"/>
    <w:tmpl w:val="D076F974"/>
    <w:lvl w:ilvl="0" w:tplc="398283D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76D5D80"/>
    <w:multiLevelType w:val="multilevel"/>
    <w:tmpl w:val="041A001D"/>
    <w:styleLink w:val="Stil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23"/>
    <w:lvlOverride w:ilvl="0">
      <w:startOverride w:val="1"/>
    </w:lvlOverride>
  </w:num>
  <w:num w:numId="2">
    <w:abstractNumId w:val="17"/>
    <w:lvlOverride w:ilvl="0">
      <w:startOverride w:val="1"/>
    </w:lvlOverride>
  </w:num>
  <w:num w:numId="3">
    <w:abstractNumId w:val="7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1"/>
  </w:num>
  <w:num w:numId="10">
    <w:abstractNumId w:val="0"/>
  </w:num>
  <w:num w:numId="11">
    <w:abstractNumId w:val="23"/>
  </w:num>
  <w:num w:numId="12">
    <w:abstractNumId w:val="17"/>
  </w:num>
  <w:num w:numId="13">
    <w:abstractNumId w:val="1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7"/>
  </w:num>
  <w:num w:numId="17">
    <w:abstractNumId w:val="26"/>
  </w:num>
  <w:num w:numId="18">
    <w:abstractNumId w:val="16"/>
  </w:num>
  <w:num w:numId="19">
    <w:abstractNumId w:val="18"/>
  </w:num>
  <w:num w:numId="20">
    <w:abstractNumId w:val="14"/>
  </w:num>
  <w:num w:numId="21">
    <w:abstractNumId w:val="25"/>
  </w:num>
  <w:num w:numId="22">
    <w:abstractNumId w:val="11"/>
  </w:num>
  <w:num w:numId="23">
    <w:abstractNumId w:val="19"/>
  </w:num>
  <w:num w:numId="24">
    <w:abstractNumId w:val="21"/>
  </w:num>
  <w:num w:numId="25">
    <w:abstractNumId w:val="22"/>
  </w:num>
  <w:num w:numId="26">
    <w:abstractNumId w:val="15"/>
  </w:num>
  <w:num w:numId="27">
    <w:abstractNumId w:val="20"/>
  </w:num>
  <w:num w:numId="28">
    <w:abstractNumId w:val="29"/>
  </w:num>
  <w:num w:numId="29">
    <w:abstractNumId w:val="12"/>
  </w:num>
  <w:num w:numId="30">
    <w:abstractNumId w:val="28"/>
  </w:num>
  <w:num w:numId="31">
    <w:abstractNumId w:val="24"/>
    <w:lvlOverride w:ilvl="0">
      <w:lvl w:ilvl="0">
        <w:start w:val="1"/>
        <w:numFmt w:val="upperRoman"/>
        <w:lvlText w:val="%1)"/>
        <w:lvlJc w:val="left"/>
        <w:pPr>
          <w:ind w:left="360" w:hanging="360"/>
        </w:pPr>
        <w:rPr>
          <w:b/>
          <w:bCs/>
          <w:color w:val="FF0000"/>
        </w:rPr>
      </w:lvl>
    </w:lvlOverride>
  </w:num>
  <w:num w:numId="32">
    <w:abstractNumId w:val="27"/>
  </w:num>
  <w:num w:numId="33">
    <w:abstractNumId w:val="9"/>
  </w:num>
  <w:num w:numId="34">
    <w:abstractNumId w:val="13"/>
  </w:num>
  <w:num w:numId="35">
    <w:abstractNumId w:val="10"/>
  </w:num>
  <w:num w:numId="36">
    <w:abstractNumId w:val="8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attachedTemplate r:id="rId1"/>
  <w:defaultTabStop w:val="720"/>
  <w:hyphenationZone w:val="425"/>
  <w:characterSpacingControl w:val="doNotCompress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181329"/>
    <w:rsid w:val="00012547"/>
    <w:rsid w:val="00020871"/>
    <w:rsid w:val="00026F8B"/>
    <w:rsid w:val="00062588"/>
    <w:rsid w:val="00064D52"/>
    <w:rsid w:val="00082978"/>
    <w:rsid w:val="00093BC7"/>
    <w:rsid w:val="00093F61"/>
    <w:rsid w:val="000A0F69"/>
    <w:rsid w:val="000A21E0"/>
    <w:rsid w:val="000C7694"/>
    <w:rsid w:val="000D068B"/>
    <w:rsid w:val="000D4C61"/>
    <w:rsid w:val="000D5872"/>
    <w:rsid w:val="000E138C"/>
    <w:rsid w:val="000E2113"/>
    <w:rsid w:val="000F68B6"/>
    <w:rsid w:val="00103B1C"/>
    <w:rsid w:val="0012206E"/>
    <w:rsid w:val="001229C0"/>
    <w:rsid w:val="00124A07"/>
    <w:rsid w:val="00124F07"/>
    <w:rsid w:val="00132F4E"/>
    <w:rsid w:val="00135487"/>
    <w:rsid w:val="001405DF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B1B7A"/>
    <w:rsid w:val="001B68A3"/>
    <w:rsid w:val="001D64F7"/>
    <w:rsid w:val="001D66C3"/>
    <w:rsid w:val="001D7D91"/>
    <w:rsid w:val="001E2E18"/>
    <w:rsid w:val="001E3C42"/>
    <w:rsid w:val="001E7F49"/>
    <w:rsid w:val="001F0137"/>
    <w:rsid w:val="001F4CB4"/>
    <w:rsid w:val="0020747E"/>
    <w:rsid w:val="00223518"/>
    <w:rsid w:val="00223769"/>
    <w:rsid w:val="00224D05"/>
    <w:rsid w:val="0022606A"/>
    <w:rsid w:val="002337F3"/>
    <w:rsid w:val="002456F1"/>
    <w:rsid w:val="0024758B"/>
    <w:rsid w:val="00252841"/>
    <w:rsid w:val="0025555B"/>
    <w:rsid w:val="00274199"/>
    <w:rsid w:val="00282DBC"/>
    <w:rsid w:val="00285916"/>
    <w:rsid w:val="002917CE"/>
    <w:rsid w:val="002B6581"/>
    <w:rsid w:val="002B6A73"/>
    <w:rsid w:val="002B70CA"/>
    <w:rsid w:val="002F73E5"/>
    <w:rsid w:val="0030192C"/>
    <w:rsid w:val="00307D59"/>
    <w:rsid w:val="00315E74"/>
    <w:rsid w:val="00320BDD"/>
    <w:rsid w:val="00330320"/>
    <w:rsid w:val="00341166"/>
    <w:rsid w:val="0034258D"/>
    <w:rsid w:val="0034445E"/>
    <w:rsid w:val="00352613"/>
    <w:rsid w:val="003549F8"/>
    <w:rsid w:val="003627EF"/>
    <w:rsid w:val="003643FB"/>
    <w:rsid w:val="00373739"/>
    <w:rsid w:val="00376924"/>
    <w:rsid w:val="003871AC"/>
    <w:rsid w:val="00391D4B"/>
    <w:rsid w:val="003A789C"/>
    <w:rsid w:val="003B4298"/>
    <w:rsid w:val="003B5AA5"/>
    <w:rsid w:val="003C33DE"/>
    <w:rsid w:val="003D0C55"/>
    <w:rsid w:val="003E1844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576E4"/>
    <w:rsid w:val="00472C14"/>
    <w:rsid w:val="0048112F"/>
    <w:rsid w:val="00482893"/>
    <w:rsid w:val="00485184"/>
    <w:rsid w:val="00496FDF"/>
    <w:rsid w:val="004B1AAF"/>
    <w:rsid w:val="004C23E6"/>
    <w:rsid w:val="004C2B8B"/>
    <w:rsid w:val="004E73B0"/>
    <w:rsid w:val="004F0D74"/>
    <w:rsid w:val="00507328"/>
    <w:rsid w:val="00513150"/>
    <w:rsid w:val="0051400B"/>
    <w:rsid w:val="00517F69"/>
    <w:rsid w:val="00531543"/>
    <w:rsid w:val="005352B6"/>
    <w:rsid w:val="00586850"/>
    <w:rsid w:val="005A1D2B"/>
    <w:rsid w:val="005A47E5"/>
    <w:rsid w:val="005A4A22"/>
    <w:rsid w:val="005B0578"/>
    <w:rsid w:val="005C09FC"/>
    <w:rsid w:val="005C43BE"/>
    <w:rsid w:val="005E0FD9"/>
    <w:rsid w:val="00610E11"/>
    <w:rsid w:val="00610E3F"/>
    <w:rsid w:val="00615A43"/>
    <w:rsid w:val="00621CB2"/>
    <w:rsid w:val="00624369"/>
    <w:rsid w:val="00646F0C"/>
    <w:rsid w:val="006526E6"/>
    <w:rsid w:val="00660FCA"/>
    <w:rsid w:val="00661690"/>
    <w:rsid w:val="0066310B"/>
    <w:rsid w:val="00666429"/>
    <w:rsid w:val="00671584"/>
    <w:rsid w:val="006721DC"/>
    <w:rsid w:val="00677379"/>
    <w:rsid w:val="0068181A"/>
    <w:rsid w:val="0069510D"/>
    <w:rsid w:val="00696E76"/>
    <w:rsid w:val="006A18DF"/>
    <w:rsid w:val="006B4ECD"/>
    <w:rsid w:val="006C1FF6"/>
    <w:rsid w:val="006D0652"/>
    <w:rsid w:val="006D314D"/>
    <w:rsid w:val="006D52B9"/>
    <w:rsid w:val="006E10DC"/>
    <w:rsid w:val="006F6304"/>
    <w:rsid w:val="00700236"/>
    <w:rsid w:val="007029D9"/>
    <w:rsid w:val="00704F88"/>
    <w:rsid w:val="00715E7B"/>
    <w:rsid w:val="007174AA"/>
    <w:rsid w:val="00720F3B"/>
    <w:rsid w:val="00747C64"/>
    <w:rsid w:val="0075394E"/>
    <w:rsid w:val="0075503A"/>
    <w:rsid w:val="007653D7"/>
    <w:rsid w:val="007713EA"/>
    <w:rsid w:val="00777E94"/>
    <w:rsid w:val="007860A8"/>
    <w:rsid w:val="00790E7F"/>
    <w:rsid w:val="00792315"/>
    <w:rsid w:val="007A6CDE"/>
    <w:rsid w:val="007B15A4"/>
    <w:rsid w:val="007B75B0"/>
    <w:rsid w:val="007D22FF"/>
    <w:rsid w:val="007E4FA1"/>
    <w:rsid w:val="007F4E5B"/>
    <w:rsid w:val="00802DBF"/>
    <w:rsid w:val="00810287"/>
    <w:rsid w:val="0083497E"/>
    <w:rsid w:val="00862081"/>
    <w:rsid w:val="00866448"/>
    <w:rsid w:val="00867590"/>
    <w:rsid w:val="0087319F"/>
    <w:rsid w:val="00890655"/>
    <w:rsid w:val="008C0F73"/>
    <w:rsid w:val="008D6C7B"/>
    <w:rsid w:val="008E1E6F"/>
    <w:rsid w:val="008E482A"/>
    <w:rsid w:val="008F236E"/>
    <w:rsid w:val="00913C7B"/>
    <w:rsid w:val="0092672E"/>
    <w:rsid w:val="00930727"/>
    <w:rsid w:val="00931937"/>
    <w:rsid w:val="0093547B"/>
    <w:rsid w:val="00935A5F"/>
    <w:rsid w:val="00950131"/>
    <w:rsid w:val="0095659D"/>
    <w:rsid w:val="00956DEA"/>
    <w:rsid w:val="00966427"/>
    <w:rsid w:val="00973651"/>
    <w:rsid w:val="009A2E6F"/>
    <w:rsid w:val="009B4B0B"/>
    <w:rsid w:val="009C1E0C"/>
    <w:rsid w:val="009E0D0A"/>
    <w:rsid w:val="009E2096"/>
    <w:rsid w:val="009E448C"/>
    <w:rsid w:val="009F014B"/>
    <w:rsid w:val="00A07D06"/>
    <w:rsid w:val="00A20F0D"/>
    <w:rsid w:val="00A54218"/>
    <w:rsid w:val="00A551B5"/>
    <w:rsid w:val="00A57731"/>
    <w:rsid w:val="00A6513E"/>
    <w:rsid w:val="00A754A2"/>
    <w:rsid w:val="00AA23A1"/>
    <w:rsid w:val="00AB6515"/>
    <w:rsid w:val="00AC2F2C"/>
    <w:rsid w:val="00AC3785"/>
    <w:rsid w:val="00AC7898"/>
    <w:rsid w:val="00AE105F"/>
    <w:rsid w:val="00AE6BCF"/>
    <w:rsid w:val="00AF1226"/>
    <w:rsid w:val="00AF324F"/>
    <w:rsid w:val="00AF5616"/>
    <w:rsid w:val="00B02584"/>
    <w:rsid w:val="00B03986"/>
    <w:rsid w:val="00B04DCA"/>
    <w:rsid w:val="00B10FF2"/>
    <w:rsid w:val="00B15FAB"/>
    <w:rsid w:val="00B32C2F"/>
    <w:rsid w:val="00B44CFD"/>
    <w:rsid w:val="00B47EB5"/>
    <w:rsid w:val="00B529F6"/>
    <w:rsid w:val="00B57E91"/>
    <w:rsid w:val="00B60295"/>
    <w:rsid w:val="00B61FDB"/>
    <w:rsid w:val="00B70D32"/>
    <w:rsid w:val="00B716AE"/>
    <w:rsid w:val="00B73255"/>
    <w:rsid w:val="00B73A8C"/>
    <w:rsid w:val="00B80763"/>
    <w:rsid w:val="00B80A6A"/>
    <w:rsid w:val="00B958E0"/>
    <w:rsid w:val="00B95A77"/>
    <w:rsid w:val="00B96AD8"/>
    <w:rsid w:val="00BC4D9E"/>
    <w:rsid w:val="00BD76B6"/>
    <w:rsid w:val="00BE37CA"/>
    <w:rsid w:val="00C06126"/>
    <w:rsid w:val="00C2020C"/>
    <w:rsid w:val="00C25C52"/>
    <w:rsid w:val="00C372DF"/>
    <w:rsid w:val="00C51A15"/>
    <w:rsid w:val="00C54964"/>
    <w:rsid w:val="00C5686B"/>
    <w:rsid w:val="00C640EF"/>
    <w:rsid w:val="00C75202"/>
    <w:rsid w:val="00C7758E"/>
    <w:rsid w:val="00C8498E"/>
    <w:rsid w:val="00C87457"/>
    <w:rsid w:val="00C95AC0"/>
    <w:rsid w:val="00CA0919"/>
    <w:rsid w:val="00CB544F"/>
    <w:rsid w:val="00CB67E8"/>
    <w:rsid w:val="00CB688C"/>
    <w:rsid w:val="00CD2424"/>
    <w:rsid w:val="00CD3FC7"/>
    <w:rsid w:val="00CE7D2F"/>
    <w:rsid w:val="00CF1867"/>
    <w:rsid w:val="00CF2B3D"/>
    <w:rsid w:val="00CF699D"/>
    <w:rsid w:val="00CF78F8"/>
    <w:rsid w:val="00D03352"/>
    <w:rsid w:val="00D048FC"/>
    <w:rsid w:val="00D070A1"/>
    <w:rsid w:val="00D14B33"/>
    <w:rsid w:val="00D15480"/>
    <w:rsid w:val="00D254CD"/>
    <w:rsid w:val="00D336E9"/>
    <w:rsid w:val="00D41C12"/>
    <w:rsid w:val="00D43E96"/>
    <w:rsid w:val="00D46ECA"/>
    <w:rsid w:val="00D5526B"/>
    <w:rsid w:val="00D55970"/>
    <w:rsid w:val="00D67C54"/>
    <w:rsid w:val="00D722F2"/>
    <w:rsid w:val="00D776FC"/>
    <w:rsid w:val="00D81220"/>
    <w:rsid w:val="00D81359"/>
    <w:rsid w:val="00D84227"/>
    <w:rsid w:val="00D8693C"/>
    <w:rsid w:val="00D876B6"/>
    <w:rsid w:val="00D95BA7"/>
    <w:rsid w:val="00DA1221"/>
    <w:rsid w:val="00DA6A95"/>
    <w:rsid w:val="00DB3144"/>
    <w:rsid w:val="00DC361A"/>
    <w:rsid w:val="00DC47CF"/>
    <w:rsid w:val="00DE19D9"/>
    <w:rsid w:val="00E01054"/>
    <w:rsid w:val="00E058C4"/>
    <w:rsid w:val="00E16151"/>
    <w:rsid w:val="00E2572B"/>
    <w:rsid w:val="00E45878"/>
    <w:rsid w:val="00E50C73"/>
    <w:rsid w:val="00E52DAF"/>
    <w:rsid w:val="00E548DE"/>
    <w:rsid w:val="00E61E1E"/>
    <w:rsid w:val="00E632B7"/>
    <w:rsid w:val="00E77AEA"/>
    <w:rsid w:val="00E77D22"/>
    <w:rsid w:val="00E8644D"/>
    <w:rsid w:val="00E93B08"/>
    <w:rsid w:val="00EC3616"/>
    <w:rsid w:val="00ED27AB"/>
    <w:rsid w:val="00ED39A0"/>
    <w:rsid w:val="00ED39D3"/>
    <w:rsid w:val="00EF0212"/>
    <w:rsid w:val="00EF45F7"/>
    <w:rsid w:val="00EF612B"/>
    <w:rsid w:val="00EF6513"/>
    <w:rsid w:val="00EF71A9"/>
    <w:rsid w:val="00F068B7"/>
    <w:rsid w:val="00F13126"/>
    <w:rsid w:val="00F140D3"/>
    <w:rsid w:val="00F377CA"/>
    <w:rsid w:val="00F40B5A"/>
    <w:rsid w:val="00F549A0"/>
    <w:rsid w:val="00F57C91"/>
    <w:rsid w:val="00F64B84"/>
    <w:rsid w:val="00F669A6"/>
    <w:rsid w:val="00F67E88"/>
    <w:rsid w:val="00F87183"/>
    <w:rsid w:val="00F97A30"/>
    <w:rsid w:val="00FB4A21"/>
    <w:rsid w:val="00FC298F"/>
    <w:rsid w:val="00FF2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515"/>
    <w:pPr>
      <w:spacing w:after="160" w:line="252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515"/>
    <w:pPr>
      <w:keepNext/>
      <w:keepLines/>
      <w:spacing w:before="320" w:after="40"/>
      <w:outlineLvl w:val="0"/>
    </w:pPr>
    <w:rPr>
      <w:rFonts w:ascii="Calibri Light" w:eastAsia="SimSun" w:hAnsi="Calibri Light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515"/>
    <w:pPr>
      <w:keepNext/>
      <w:keepLines/>
      <w:spacing w:before="120" w:after="0"/>
      <w:outlineLvl w:val="1"/>
    </w:pPr>
    <w:rPr>
      <w:rFonts w:ascii="Calibri Light" w:eastAsia="SimSun" w:hAnsi="Calibri Light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B6515"/>
    <w:pPr>
      <w:keepNext/>
      <w:keepLines/>
      <w:spacing w:before="120" w:after="0"/>
      <w:outlineLvl w:val="2"/>
    </w:pPr>
    <w:rPr>
      <w:rFonts w:ascii="Calibri Light" w:eastAsia="SimSun" w:hAnsi="Calibri Light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6515"/>
    <w:pPr>
      <w:keepNext/>
      <w:keepLines/>
      <w:spacing w:before="120" w:after="0"/>
      <w:outlineLvl w:val="3"/>
    </w:pPr>
    <w:rPr>
      <w:rFonts w:ascii="Calibri Light" w:eastAsia="SimSun" w:hAnsi="Calibri Light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515"/>
    <w:pPr>
      <w:keepNext/>
      <w:keepLines/>
      <w:spacing w:before="120" w:after="0"/>
      <w:outlineLvl w:val="4"/>
    </w:pPr>
    <w:rPr>
      <w:rFonts w:ascii="Calibri Light" w:eastAsia="SimSun" w:hAnsi="Calibri Light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515"/>
    <w:pPr>
      <w:keepNext/>
      <w:keepLines/>
      <w:spacing w:before="120" w:after="0"/>
      <w:outlineLvl w:val="5"/>
    </w:pPr>
    <w:rPr>
      <w:rFonts w:ascii="Calibri Light" w:eastAsia="SimSun" w:hAnsi="Calibri Light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515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515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515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13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132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after="0"/>
      <w:jc w:val="left"/>
    </w:pPr>
    <w:rPr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515"/>
    <w:rPr>
      <w:b/>
      <w:bCs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C2020C"/>
    <w:pPr>
      <w:spacing w:after="200" w:line="276" w:lineRule="auto"/>
      <w:jc w:val="both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C2020C"/>
    <w:rPr>
      <w:rFonts w:ascii="Times New Roman" w:hAnsi="Times New Roman"/>
      <w:szCs w:val="22"/>
    </w:rPr>
  </w:style>
  <w:style w:type="character" w:styleId="EndnoteReference">
    <w:name w:val="endnote reference"/>
    <w:uiPriority w:val="99"/>
    <w:semiHidden/>
    <w:unhideWhenUsed/>
    <w:rsid w:val="00C2020C"/>
    <w:rPr>
      <w:vertAlign w:val="superscript"/>
    </w:rPr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</w:pPr>
  </w:style>
  <w:style w:type="character" w:customStyle="1" w:styleId="HeaderChar">
    <w:name w:val="Header Char"/>
    <w:link w:val="Head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link w:val="Footer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rsid w:val="00AB6515"/>
    <w:rPr>
      <w:rFonts w:ascii="Calibri Light" w:eastAsia="SimSun" w:hAnsi="Calibri Light" w:cs="Times New Roman"/>
      <w:b/>
      <w:bCs/>
      <w:caps/>
      <w:spacing w:val="4"/>
      <w:sz w:val="28"/>
      <w:szCs w:val="28"/>
    </w:rPr>
  </w:style>
  <w:style w:type="character" w:customStyle="1" w:styleId="Heading2Char">
    <w:name w:val="Heading 2 Char"/>
    <w:link w:val="Heading2"/>
    <w:uiPriority w:val="9"/>
    <w:rsid w:val="00AB6515"/>
    <w:rPr>
      <w:rFonts w:ascii="Calibri Light" w:eastAsia="SimSun" w:hAnsi="Calibri Light" w:cs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9"/>
    <w:rsid w:val="00AB6515"/>
    <w:rPr>
      <w:rFonts w:ascii="Calibri Light" w:eastAsia="SimSun" w:hAnsi="Calibri Light" w:cs="Times New Roman"/>
      <w:spacing w:val="4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6515"/>
    <w:pPr>
      <w:outlineLvl w:val="9"/>
    </w:p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after="0"/>
    </w:pPr>
  </w:style>
  <w:style w:type="paragraph" w:customStyle="1" w:styleId="Supertitre">
    <w:name w:val="Supertitre"/>
    <w:basedOn w:val="Normal"/>
    <w:next w:val="Normal"/>
    <w:rsid w:val="0075503A"/>
    <w:pPr>
      <w:spacing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customStyle="1" w:styleId="Heading5Char">
    <w:name w:val="Heading 5 Char"/>
    <w:link w:val="Heading5"/>
    <w:uiPriority w:val="9"/>
    <w:semiHidden/>
    <w:rsid w:val="00AB6515"/>
    <w:rPr>
      <w:rFonts w:ascii="Calibri Light" w:eastAsia="SimSun" w:hAnsi="Calibri Light" w:cs="Times New Roman"/>
      <w:b/>
      <w:bCs/>
    </w:rPr>
  </w:style>
  <w:style w:type="character" w:customStyle="1" w:styleId="Heading6Char">
    <w:name w:val="Heading 6 Char"/>
    <w:link w:val="Heading6"/>
    <w:uiPriority w:val="9"/>
    <w:semiHidden/>
    <w:rsid w:val="00AB6515"/>
    <w:rPr>
      <w:rFonts w:ascii="Calibri Light" w:eastAsia="SimSun" w:hAnsi="Calibri Light" w:cs="Times New Roman"/>
      <w:b/>
      <w:bCs/>
      <w:i/>
      <w:iCs/>
    </w:rPr>
  </w:style>
  <w:style w:type="character" w:customStyle="1" w:styleId="Heading7Char">
    <w:name w:val="Heading 7 Char"/>
    <w:link w:val="Heading7"/>
    <w:uiPriority w:val="9"/>
    <w:semiHidden/>
    <w:rsid w:val="00AB6515"/>
    <w:rPr>
      <w:i/>
      <w:iCs/>
    </w:rPr>
  </w:style>
  <w:style w:type="character" w:customStyle="1" w:styleId="Heading8Char">
    <w:name w:val="Heading 8 Char"/>
    <w:link w:val="Heading8"/>
    <w:uiPriority w:val="9"/>
    <w:semiHidden/>
    <w:rsid w:val="00AB6515"/>
    <w:rPr>
      <w:b/>
      <w:bCs/>
    </w:rPr>
  </w:style>
  <w:style w:type="character" w:customStyle="1" w:styleId="Heading9Char">
    <w:name w:val="Heading 9 Char"/>
    <w:link w:val="Heading9"/>
    <w:uiPriority w:val="9"/>
    <w:semiHidden/>
    <w:rsid w:val="00AB6515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AB6515"/>
    <w:pPr>
      <w:spacing w:after="0" w:line="240" w:lineRule="auto"/>
      <w:contextualSpacing/>
      <w:jc w:val="center"/>
    </w:pPr>
    <w:rPr>
      <w:rFonts w:ascii="Calibri Light" w:eastAsia="SimSun" w:hAnsi="Calibri Light"/>
      <w:b/>
      <w:bCs/>
      <w:spacing w:val="-7"/>
      <w:sz w:val="48"/>
      <w:szCs w:val="48"/>
    </w:rPr>
  </w:style>
  <w:style w:type="character" w:customStyle="1" w:styleId="TitleChar">
    <w:name w:val="Title Char"/>
    <w:link w:val="Title"/>
    <w:uiPriority w:val="10"/>
    <w:rsid w:val="00AB6515"/>
    <w:rPr>
      <w:rFonts w:ascii="Calibri Light" w:eastAsia="SimSun" w:hAnsi="Calibri Light" w:cs="Times New Roman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515"/>
    <w:pPr>
      <w:numPr>
        <w:ilvl w:val="1"/>
      </w:numPr>
      <w:spacing w:after="240"/>
      <w:jc w:val="center"/>
    </w:pPr>
    <w:rPr>
      <w:rFonts w:ascii="Calibri Light" w:eastAsia="SimSun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AB6515"/>
    <w:rPr>
      <w:rFonts w:ascii="Calibri Light" w:eastAsia="SimSun" w:hAnsi="Calibri Light" w:cs="Times New Roman"/>
      <w:sz w:val="24"/>
      <w:szCs w:val="24"/>
    </w:rPr>
  </w:style>
  <w:style w:type="character" w:styleId="Strong">
    <w:name w:val="Strong"/>
    <w:uiPriority w:val="22"/>
    <w:qFormat/>
    <w:rsid w:val="00AB6515"/>
    <w:rPr>
      <w:b/>
      <w:bCs/>
      <w:color w:val="auto"/>
    </w:rPr>
  </w:style>
  <w:style w:type="character" w:styleId="Emphasis">
    <w:name w:val="Emphasis"/>
    <w:uiPriority w:val="20"/>
    <w:qFormat/>
    <w:rsid w:val="00AB6515"/>
    <w:rPr>
      <w:i/>
      <w:iCs/>
      <w:color w:val="auto"/>
    </w:rPr>
  </w:style>
  <w:style w:type="paragraph" w:styleId="NoSpacing">
    <w:name w:val="No Spacing"/>
    <w:uiPriority w:val="1"/>
    <w:qFormat/>
    <w:rsid w:val="00AB6515"/>
    <w:pPr>
      <w:jc w:val="both"/>
    </w:pPr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B6515"/>
    <w:pPr>
      <w:spacing w:before="200" w:line="264" w:lineRule="auto"/>
      <w:ind w:left="864" w:right="864"/>
      <w:jc w:val="center"/>
    </w:pPr>
    <w:rPr>
      <w:rFonts w:ascii="Calibri Light" w:eastAsia="SimSun" w:hAnsi="Calibri Light"/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AB6515"/>
    <w:rPr>
      <w:rFonts w:ascii="Calibri Light" w:eastAsia="SimSun" w:hAnsi="Calibri Light" w:cs="Times New Roman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515"/>
    <w:pPr>
      <w:spacing w:before="100" w:beforeAutospacing="1" w:after="240"/>
      <w:ind w:left="936" w:right="936"/>
      <w:jc w:val="center"/>
    </w:pPr>
    <w:rPr>
      <w:rFonts w:ascii="Calibri Light" w:eastAsia="SimSun" w:hAnsi="Calibri Light"/>
      <w:sz w:val="26"/>
      <w:szCs w:val="26"/>
    </w:rPr>
  </w:style>
  <w:style w:type="character" w:customStyle="1" w:styleId="IntenseQuoteChar">
    <w:name w:val="Intense Quote Char"/>
    <w:link w:val="IntenseQuote"/>
    <w:uiPriority w:val="30"/>
    <w:rsid w:val="00AB6515"/>
    <w:rPr>
      <w:rFonts w:ascii="Calibri Light" w:eastAsia="SimSun" w:hAnsi="Calibri Light" w:cs="Times New Roman"/>
      <w:sz w:val="26"/>
      <w:szCs w:val="26"/>
    </w:rPr>
  </w:style>
  <w:style w:type="character" w:styleId="SubtleEmphasis">
    <w:name w:val="Subtle Emphasis"/>
    <w:uiPriority w:val="19"/>
    <w:qFormat/>
    <w:rsid w:val="00AB6515"/>
    <w:rPr>
      <w:i/>
      <w:iCs/>
      <w:color w:val="auto"/>
    </w:rPr>
  </w:style>
  <w:style w:type="character" w:styleId="IntenseEmphasis">
    <w:name w:val="Intense Emphasis"/>
    <w:uiPriority w:val="21"/>
    <w:qFormat/>
    <w:rsid w:val="00AB6515"/>
    <w:rPr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AB6515"/>
    <w:rPr>
      <w:smallCaps/>
      <w:color w:val="auto"/>
      <w:u w:val="single" w:color="7F7F7F"/>
    </w:rPr>
  </w:style>
  <w:style w:type="character" w:styleId="IntenseReference">
    <w:name w:val="Intense Reference"/>
    <w:uiPriority w:val="32"/>
    <w:qFormat/>
    <w:rsid w:val="00AB6515"/>
    <w:rPr>
      <w:b/>
      <w:bCs/>
      <w:smallCaps/>
      <w:color w:val="auto"/>
      <w:u w:val="single"/>
    </w:rPr>
  </w:style>
  <w:style w:type="character" w:styleId="BookTitle">
    <w:name w:val="Book Title"/>
    <w:uiPriority w:val="33"/>
    <w:qFormat/>
    <w:rsid w:val="00AB6515"/>
    <w:rPr>
      <w:b/>
      <w:bCs/>
      <w:smallCaps/>
      <w:color w:val="auto"/>
    </w:rPr>
  </w:style>
  <w:style w:type="numbering" w:customStyle="1" w:styleId="Stil1">
    <w:name w:val="Stil1"/>
    <w:rsid w:val="00124A07"/>
    <w:pPr>
      <w:numPr>
        <w:numId w:val="30"/>
      </w:numPr>
    </w:pPr>
  </w:style>
  <w:style w:type="paragraph" w:styleId="BodyText">
    <w:name w:val="Body Text"/>
    <w:basedOn w:val="Normal"/>
    <w:link w:val="BodyTextChar"/>
    <w:rsid w:val="00124A07"/>
    <w:pPr>
      <w:spacing w:after="140" w:line="288" w:lineRule="auto"/>
      <w:jc w:val="left"/>
    </w:pPr>
    <w:rPr>
      <w:rFonts w:ascii="Cambria" w:hAnsi="Cambria"/>
      <w:lang w:eastAsia="en-US"/>
    </w:rPr>
  </w:style>
  <w:style w:type="character" w:customStyle="1" w:styleId="BodyTextChar">
    <w:name w:val="Body Text Char"/>
    <w:link w:val="BodyText"/>
    <w:rsid w:val="00124A07"/>
    <w:rPr>
      <w:rFonts w:ascii="Cambria" w:hAnsi="Cambria"/>
      <w:lang w:eastAsia="en-US"/>
    </w:rPr>
  </w:style>
  <w:style w:type="paragraph" w:customStyle="1" w:styleId="Default">
    <w:name w:val="Default"/>
    <w:uiPriority w:val="99"/>
    <w:rsid w:val="00124A07"/>
    <w:pPr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35">
    <w:name w:val="Font Style35"/>
    <w:uiPriority w:val="99"/>
    <w:rsid w:val="00124A07"/>
    <w:rPr>
      <w:rFonts w:ascii="Times New Roman" w:hAnsi="Times New Roman" w:cs="Times New Roman"/>
      <w:color w:val="000000"/>
      <w:sz w:val="22"/>
      <w:szCs w:val="22"/>
    </w:rPr>
  </w:style>
  <w:style w:type="paragraph" w:styleId="PlainText">
    <w:name w:val="Plain Text"/>
    <w:basedOn w:val="Normal"/>
    <w:link w:val="PlainTextChar"/>
    <w:uiPriority w:val="99"/>
    <w:rsid w:val="0012206E"/>
    <w:pPr>
      <w:spacing w:after="0" w:line="240" w:lineRule="auto"/>
      <w:jc w:val="left"/>
    </w:pPr>
    <w:rPr>
      <w:rFonts w:ascii="Consolas" w:hAnsi="Consolas" w:cs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2206E"/>
    <w:rPr>
      <w:rFonts w:ascii="Consolas" w:hAnsi="Consolas" w:cs="Consolas"/>
      <w:sz w:val="21"/>
      <w:szCs w:val="21"/>
      <w:lang w:eastAsia="en-US"/>
    </w:rPr>
  </w:style>
  <w:style w:type="character" w:customStyle="1" w:styleId="markedcontent">
    <w:name w:val="markedcontent"/>
    <w:basedOn w:val="DefaultParagraphFont"/>
    <w:rsid w:val="009C1E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852A0-2A3C-4326-B260-ACF6D913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11</TotalTime>
  <Pages>3</Pages>
  <Words>1111</Words>
  <Characters>6335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Troskovnik</vt:lpstr>
      <vt:lpstr/>
    </vt:vector>
  </TitlesOfParts>
  <Company/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Troskovnik</dc:title>
  <dc:subject/>
  <dc:creator>Duje Mitrović</dc:creator>
  <cp:keywords>027/JN/20</cp:keywords>
  <cp:lastModifiedBy>moreta pikunic</cp:lastModifiedBy>
  <cp:revision>7</cp:revision>
  <cp:lastPrinted>2021-04-12T07:34:00Z</cp:lastPrinted>
  <dcterms:created xsi:type="dcterms:W3CDTF">2020-02-25T11:10:00Z</dcterms:created>
  <dcterms:modified xsi:type="dcterms:W3CDTF">2022-05-04T09:18:00Z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