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EE520" w14:textId="17B4C05A"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126318BCF0D842D1943EF4DDD819A2CD"/>
          </w:placeholder>
          <w:text/>
        </w:sdtPr>
        <w:sdtEndPr/>
        <w:sdtContent>
          <w:r w:rsidR="00320698" w:rsidRPr="00320698">
            <w:rPr>
              <w:rFonts w:cs="Arial"/>
              <w:sz w:val="22"/>
              <w:szCs w:val="24"/>
            </w:rPr>
            <w:t>04-</w:t>
          </w:r>
          <w:r w:rsidR="00F75CE8">
            <w:rPr>
              <w:rFonts w:cs="Arial"/>
              <w:sz w:val="22"/>
              <w:szCs w:val="24"/>
            </w:rPr>
            <w:t>9858/24</w:t>
          </w:r>
          <w:r w:rsidR="00320698" w:rsidRPr="00320698">
            <w:rPr>
              <w:rFonts w:cs="Arial"/>
              <w:sz w:val="22"/>
              <w:szCs w:val="24"/>
            </w:rPr>
            <w:t>-2/2</w:t>
          </w:r>
          <w:r w:rsidR="00F75CE8">
            <w:rPr>
              <w:rFonts w:cs="Arial"/>
              <w:sz w:val="22"/>
              <w:szCs w:val="24"/>
            </w:rPr>
            <w:t>4</w:t>
          </w:r>
        </w:sdtContent>
      </w:sdt>
    </w:p>
    <w:p w14:paraId="16A8DCC3" w14:textId="28D9D1B2"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72BF5549B7D042AA859845AD75257C14"/>
          </w:placeholder>
          <w:date w:fullDate="2024-12-02T00:00:00Z">
            <w:dateFormat w:val="d. MMMM yyyy."/>
            <w:lid w:val="hr-HR"/>
            <w:storeMappedDataAs w:val="dateTime"/>
            <w:calendar w:val="gregorian"/>
          </w:date>
        </w:sdtPr>
        <w:sdtEndPr/>
        <w:sdtContent>
          <w:r w:rsidR="00F75CE8">
            <w:rPr>
              <w:rFonts w:cs="Arial"/>
              <w:sz w:val="22"/>
              <w:szCs w:val="24"/>
              <w:u w:val="single"/>
            </w:rPr>
            <w:t>2. prosinca 2024.</w:t>
          </w:r>
        </w:sdtContent>
      </w:sdt>
      <w:r w:rsidRPr="0092102C">
        <w:rPr>
          <w:rFonts w:cs="Arial"/>
          <w:sz w:val="22"/>
          <w:szCs w:val="24"/>
          <w:u w:val="single"/>
        </w:rPr>
        <w:t xml:space="preserve"> godine</w:t>
      </w:r>
    </w:p>
    <w:p w14:paraId="6729DA09" w14:textId="77777777" w:rsidR="006214F7" w:rsidRPr="00C61C91" w:rsidRDefault="006214F7" w:rsidP="006214F7">
      <w:pPr>
        <w:spacing w:after="0"/>
      </w:pPr>
    </w:p>
    <w:p w14:paraId="4B9E8A1F" w14:textId="77777777" w:rsidR="006214F7" w:rsidRDefault="006214F7" w:rsidP="006214F7">
      <w:pPr>
        <w:pStyle w:val="FrameContents"/>
        <w:spacing w:after="0"/>
        <w:jc w:val="center"/>
        <w:rPr>
          <w:rFonts w:ascii="Arial" w:hAnsi="Arial" w:cs="Arial"/>
          <w:b/>
          <w:bCs/>
        </w:rPr>
      </w:pPr>
    </w:p>
    <w:p w14:paraId="1C25B4F6" w14:textId="77777777" w:rsidR="003D556D" w:rsidRDefault="003D556D" w:rsidP="006214F7">
      <w:pPr>
        <w:pStyle w:val="FrameContents"/>
        <w:spacing w:after="0"/>
        <w:jc w:val="center"/>
        <w:rPr>
          <w:rFonts w:ascii="Arial" w:hAnsi="Arial" w:cs="Arial"/>
          <w:b/>
          <w:bCs/>
        </w:rPr>
      </w:pPr>
    </w:p>
    <w:p w14:paraId="6D9BF1D8" w14:textId="77777777" w:rsidR="003D556D" w:rsidRDefault="003D556D" w:rsidP="006214F7">
      <w:pPr>
        <w:pStyle w:val="FrameContents"/>
        <w:spacing w:after="0"/>
        <w:jc w:val="center"/>
        <w:rPr>
          <w:rFonts w:ascii="Arial" w:hAnsi="Arial" w:cs="Arial"/>
          <w:b/>
          <w:bCs/>
        </w:rPr>
      </w:pPr>
    </w:p>
    <w:p w14:paraId="1299D951" w14:textId="77777777" w:rsidR="006214F7" w:rsidRDefault="006214F7" w:rsidP="006214F7">
      <w:pPr>
        <w:pStyle w:val="FrameContents"/>
        <w:spacing w:after="0"/>
        <w:jc w:val="right"/>
        <w:rPr>
          <w:rFonts w:ascii="Arial" w:hAnsi="Arial" w:cs="Arial"/>
          <w:b/>
          <w:bCs/>
        </w:rPr>
      </w:pPr>
    </w:p>
    <w:p w14:paraId="3332B6FE"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3BA2FB73" w14:textId="1D2BD29B" w:rsidR="006214F7" w:rsidRDefault="00520E71"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B354D8D79A6A4D7DB8E64B1798C47E5D"/>
          </w:placeholder>
        </w:sdtPr>
        <w:sdtEndPr/>
        <w:sdtContent>
          <w:r w:rsidR="00320698">
            <w:rPr>
              <w:rFonts w:ascii="Arial" w:hAnsi="Arial" w:cs="Arial"/>
              <w:bCs/>
              <w:iCs/>
            </w:rPr>
            <w:t>Svim zainteresiranim gospodarskim subjektima</w:t>
          </w:r>
        </w:sdtContent>
      </w:sdt>
    </w:p>
    <w:p w14:paraId="7695480F" w14:textId="77777777" w:rsidR="006214F7" w:rsidRDefault="006214F7" w:rsidP="006214F7">
      <w:pPr>
        <w:rPr>
          <w:rFonts w:cs="Arial"/>
        </w:rPr>
      </w:pPr>
    </w:p>
    <w:p w14:paraId="57FA6D1F" w14:textId="77777777" w:rsidR="006214F7" w:rsidRDefault="006214F7" w:rsidP="006214F7">
      <w:pPr>
        <w:spacing w:after="0"/>
        <w:rPr>
          <w:rFonts w:cs="Arial"/>
          <w:b/>
        </w:rPr>
      </w:pPr>
    </w:p>
    <w:p w14:paraId="3D3919E6" w14:textId="77777777" w:rsidR="003D556D" w:rsidRDefault="003D556D" w:rsidP="006214F7">
      <w:pPr>
        <w:spacing w:after="0"/>
        <w:rPr>
          <w:rFonts w:cs="Arial"/>
          <w:b/>
        </w:rPr>
      </w:pPr>
    </w:p>
    <w:p w14:paraId="52A36C03" w14:textId="77777777" w:rsidR="007E0F18" w:rsidRDefault="007E0F18" w:rsidP="006214F7">
      <w:pPr>
        <w:spacing w:after="0"/>
        <w:rPr>
          <w:rFonts w:cs="Arial"/>
          <w:b/>
          <w:sz w:val="22"/>
          <w:szCs w:val="24"/>
        </w:rPr>
      </w:pPr>
    </w:p>
    <w:p w14:paraId="627398A9" w14:textId="77777777" w:rsidR="007E0F18" w:rsidRDefault="007E0F18" w:rsidP="006214F7">
      <w:pPr>
        <w:spacing w:after="0"/>
        <w:rPr>
          <w:rFonts w:cs="Arial"/>
          <w:b/>
          <w:sz w:val="22"/>
          <w:szCs w:val="24"/>
        </w:rPr>
      </w:pPr>
    </w:p>
    <w:p w14:paraId="07B488FA" w14:textId="77777777" w:rsidR="007E0F18" w:rsidRDefault="007E0F18" w:rsidP="006214F7">
      <w:pPr>
        <w:spacing w:after="0"/>
        <w:rPr>
          <w:rFonts w:cs="Arial"/>
          <w:b/>
          <w:sz w:val="22"/>
          <w:szCs w:val="24"/>
        </w:rPr>
      </w:pPr>
    </w:p>
    <w:p w14:paraId="33F7A2C8"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3E2CA2D4"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516F867E"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E8763B2" w14:textId="2EDB69AC" w:rsidR="006214F7" w:rsidRPr="00766046" w:rsidRDefault="006214F7" w:rsidP="006214F7">
      <w:pPr>
        <w:pStyle w:val="Odlomakpopisa"/>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0AC0DF8A7739422187FC1C304DB5DC22"/>
          </w:placeholder>
          <w:text/>
        </w:sdtPr>
        <w:sdtEndPr/>
        <w:sdtContent>
          <w:r w:rsidR="00320698" w:rsidRPr="00320698">
            <w:rPr>
              <w:rFonts w:cs="Arial"/>
              <w:sz w:val="22"/>
              <w:szCs w:val="24"/>
            </w:rPr>
            <w:t>04-</w:t>
          </w:r>
          <w:r w:rsidR="00F75CE8">
            <w:rPr>
              <w:rFonts w:cs="Arial"/>
              <w:sz w:val="22"/>
              <w:szCs w:val="24"/>
            </w:rPr>
            <w:t>9858</w:t>
          </w:r>
          <w:r w:rsidR="00320698" w:rsidRPr="00320698">
            <w:rPr>
              <w:rFonts w:cs="Arial"/>
              <w:sz w:val="22"/>
              <w:szCs w:val="24"/>
            </w:rPr>
            <w:t>/2</w:t>
          </w:r>
          <w:r w:rsidR="00F75CE8">
            <w:rPr>
              <w:rFonts w:cs="Arial"/>
              <w:sz w:val="22"/>
              <w:szCs w:val="24"/>
            </w:rPr>
            <w:t>4</w:t>
          </w:r>
          <w:r w:rsidR="00320698" w:rsidRPr="00320698">
            <w:rPr>
              <w:rFonts w:cs="Arial"/>
              <w:sz w:val="22"/>
              <w:szCs w:val="24"/>
            </w:rPr>
            <w:t>-1/2</w:t>
          </w:r>
          <w:r w:rsidR="00F75CE8">
            <w:rPr>
              <w:rFonts w:cs="Arial"/>
              <w:sz w:val="22"/>
              <w:szCs w:val="24"/>
            </w:rPr>
            <w:t>4</w:t>
          </w:r>
        </w:sdtContent>
      </w:sdt>
      <w:r w:rsidRPr="00766046">
        <w:rPr>
          <w:rFonts w:cs="Arial"/>
          <w:bCs/>
          <w:iCs/>
          <w:sz w:val="22"/>
          <w:szCs w:val="24"/>
        </w:rPr>
        <w:t>)</w:t>
      </w:r>
    </w:p>
    <w:p w14:paraId="6B0867EC"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3C87B4C8" w14:textId="6503484F" w:rsidR="00525AEE" w:rsidRPr="00766046"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927863A1464246FCB2A4920A8D10C4B1"/>
          </w:placeholder>
          <w:text/>
        </w:sdtPr>
        <w:sdtEndPr/>
        <w:sdtContent>
          <w:r w:rsidR="00F75CE8">
            <w:rPr>
              <w:rFonts w:cs="Arial"/>
              <w:bCs/>
              <w:sz w:val="22"/>
              <w:szCs w:val="24"/>
            </w:rPr>
            <w:t>179</w:t>
          </w:r>
          <w:r w:rsidR="00320698">
            <w:rPr>
              <w:rFonts w:cs="Arial"/>
              <w:bCs/>
              <w:sz w:val="22"/>
              <w:szCs w:val="24"/>
            </w:rPr>
            <w:t>-JN-2</w:t>
          </w:r>
          <w:r w:rsidR="00F75CE8">
            <w:rPr>
              <w:rFonts w:cs="Arial"/>
              <w:bCs/>
              <w:sz w:val="22"/>
              <w:szCs w:val="24"/>
            </w:rPr>
            <w:t>4</w:t>
          </w:r>
        </w:sdtContent>
      </w:sdt>
      <w:r w:rsidRPr="00766046">
        <w:rPr>
          <w:rFonts w:cs="Arial"/>
          <w:bCs/>
          <w:sz w:val="22"/>
          <w:szCs w:val="24"/>
        </w:rPr>
        <w:t xml:space="preserve"> za predmet nabave: </w:t>
      </w:r>
      <w:sdt>
        <w:sdtPr>
          <w:rPr>
            <w:rFonts w:cs="Arial"/>
            <w:b/>
            <w:sz w:val="22"/>
            <w:szCs w:val="24"/>
          </w:rPr>
          <w:alias w:val="Naziv predmeta nabave"/>
          <w:tag w:val="Naziv predmeta nabave"/>
          <w:id w:val="-138041198"/>
          <w:placeholder>
            <w:docPart w:val="268003B36F0E42F2A27010F456CB77F8"/>
          </w:placeholder>
          <w:text/>
        </w:sdtPr>
        <w:sdtEndPr/>
        <w:sdtContent>
          <w:r w:rsidR="00320698" w:rsidRPr="00320698">
            <w:rPr>
              <w:rFonts w:cs="Arial"/>
              <w:b/>
              <w:sz w:val="22"/>
              <w:szCs w:val="24"/>
            </w:rPr>
            <w:t>Usluge agencije za najam radnika</w:t>
          </w:r>
        </w:sdtContent>
      </w:sdt>
      <w:r w:rsidRPr="00766046">
        <w:rPr>
          <w:rFonts w:cs="Arial"/>
          <w:bCs/>
          <w:sz w:val="22"/>
          <w:szCs w:val="24"/>
        </w:rPr>
        <w:t xml:space="preserve"> </w:t>
      </w:r>
    </w:p>
    <w:p w14:paraId="3D2F33CC"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56E2FC77" w14:textId="165B999A" w:rsidR="00F94089" w:rsidRPr="00766046" w:rsidRDefault="00520E71" w:rsidP="00F04668">
      <w:pPr>
        <w:spacing w:before="120" w:after="120"/>
        <w:ind w:firstLine="708"/>
        <w:jc w:val="center"/>
        <w:rPr>
          <w:b/>
          <w:bCs/>
          <w:sz w:val="22"/>
          <w:szCs w:val="24"/>
        </w:rPr>
      </w:pPr>
      <w:sdt>
        <w:sdtPr>
          <w:rPr>
            <w:b/>
            <w:bCs/>
            <w:sz w:val="22"/>
            <w:szCs w:val="24"/>
          </w:rPr>
          <w:id w:val="1569460587"/>
          <w:placeholder>
            <w:docPart w:val="C27EC2C56EE540B2ACE4240C21CA7563"/>
          </w:placeholder>
          <w:date w:fullDate="2024-12-05T00:00:00Z">
            <w:dateFormat w:val="dddd, d. MMMM yyyy."/>
            <w:lid w:val="hr-HR"/>
            <w:storeMappedDataAs w:val="dateTime"/>
            <w:calendar w:val="gregorian"/>
          </w:date>
        </w:sdtPr>
        <w:sdtEndPr/>
        <w:sdtContent>
          <w:r w:rsidR="00F75CE8">
            <w:rPr>
              <w:b/>
              <w:bCs/>
              <w:sz w:val="22"/>
              <w:szCs w:val="24"/>
            </w:rPr>
            <w:t>četvrtak, 5. prosinca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F8B241FF669F48E59DF652D2D6888AEA"/>
          </w:placeholder>
        </w:sdtPr>
        <w:sdtEndPr/>
        <w:sdtContent>
          <w:r w:rsidR="00320698">
            <w:rPr>
              <w:b/>
              <w:bCs/>
              <w:sz w:val="22"/>
              <w:szCs w:val="24"/>
            </w:rPr>
            <w:t>1</w:t>
          </w:r>
          <w:r w:rsidR="006D21EC">
            <w:rPr>
              <w:b/>
              <w:bCs/>
              <w:sz w:val="22"/>
              <w:szCs w:val="24"/>
            </w:rPr>
            <w:t>1</w:t>
          </w:r>
          <w:r w:rsidR="00320698">
            <w:rPr>
              <w:b/>
              <w:bCs/>
              <w:sz w:val="22"/>
              <w:szCs w:val="24"/>
            </w:rPr>
            <w:t>:00</w:t>
          </w:r>
        </w:sdtContent>
      </w:sdt>
      <w:r w:rsidR="00F94089" w:rsidRPr="00766046">
        <w:rPr>
          <w:b/>
          <w:bCs/>
          <w:sz w:val="22"/>
          <w:szCs w:val="24"/>
        </w:rPr>
        <w:t xml:space="preserve"> sati</w:t>
      </w:r>
    </w:p>
    <w:p w14:paraId="094AEDDE" w14:textId="77777777" w:rsidR="000F44F3"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6ECFC63F" w14:textId="532068A2" w:rsidR="000F44F3" w:rsidRPr="00766046" w:rsidRDefault="00520E71" w:rsidP="000F44F3">
      <w:pPr>
        <w:tabs>
          <w:tab w:val="left" w:pos="851"/>
        </w:tabs>
        <w:spacing w:before="120" w:after="0"/>
        <w:jc w:val="center"/>
        <w:rPr>
          <w:rFonts w:cs="Arial"/>
          <w:sz w:val="22"/>
          <w:szCs w:val="24"/>
        </w:rPr>
      </w:pPr>
      <w:sdt>
        <w:sdtPr>
          <w:rPr>
            <w:rStyle w:val="Hiperveza"/>
            <w:sz w:val="22"/>
            <w:szCs w:val="24"/>
          </w:rPr>
          <w:id w:val="697282756"/>
          <w:placeholder>
            <w:docPart w:val="DefaultPlaceholder_-1854013440"/>
          </w:placeholder>
          <w:text/>
        </w:sdtPr>
        <w:sdtEndPr>
          <w:rPr>
            <w:rStyle w:val="Hiperveza"/>
          </w:rPr>
        </w:sdtEndPr>
        <w:sdtContent>
          <w:r w:rsidR="00713915">
            <w:rPr>
              <w:rStyle w:val="Hiperveza"/>
              <w:sz w:val="22"/>
              <w:szCs w:val="24"/>
            </w:rPr>
            <w:t>moreta.pikunic</w:t>
          </w:r>
          <w:r w:rsidR="000F44F3" w:rsidRPr="000F44F3">
            <w:rPr>
              <w:rStyle w:val="Hiperveza"/>
              <w:sz w:val="22"/>
              <w:szCs w:val="24"/>
            </w:rPr>
            <w:t>@bolnica-zadar.hr</w:t>
          </w:r>
        </w:sdtContent>
      </w:sdt>
    </w:p>
    <w:p w14:paraId="1B8E9C1A" w14:textId="596DF1D7" w:rsidR="006214F7" w:rsidRDefault="006214F7" w:rsidP="000F44F3">
      <w:pPr>
        <w:tabs>
          <w:tab w:val="left" w:pos="851"/>
        </w:tabs>
        <w:spacing w:before="120" w:after="0"/>
        <w:jc w:val="center"/>
        <w:rPr>
          <w:rFonts w:cs="Arial"/>
        </w:rPr>
      </w:pPr>
    </w:p>
    <w:p w14:paraId="490743F2" w14:textId="77777777" w:rsidR="006214F7" w:rsidRDefault="006214F7" w:rsidP="006214F7">
      <w:pPr>
        <w:tabs>
          <w:tab w:val="center" w:pos="8222"/>
          <w:tab w:val="left" w:pos="8616"/>
        </w:tabs>
        <w:spacing w:after="0"/>
        <w:ind w:right="1417"/>
        <w:jc w:val="right"/>
        <w:rPr>
          <w:rFonts w:cs="Arial"/>
        </w:rPr>
      </w:pPr>
    </w:p>
    <w:p w14:paraId="36C68517" w14:textId="77777777" w:rsidR="006214F7" w:rsidRDefault="006214F7" w:rsidP="006214F7">
      <w:pPr>
        <w:tabs>
          <w:tab w:val="center" w:pos="8222"/>
          <w:tab w:val="left" w:pos="8616"/>
        </w:tabs>
        <w:spacing w:after="0"/>
        <w:ind w:right="1417"/>
        <w:rPr>
          <w:rFonts w:cs="Arial"/>
        </w:rPr>
      </w:pPr>
    </w:p>
    <w:p w14:paraId="78EC8597" w14:textId="77777777" w:rsidR="006214F7" w:rsidRPr="004B0024" w:rsidRDefault="006214F7" w:rsidP="006214F7">
      <w:pPr>
        <w:tabs>
          <w:tab w:val="center" w:pos="8222"/>
          <w:tab w:val="left" w:pos="8616"/>
        </w:tabs>
        <w:spacing w:after="0"/>
        <w:ind w:right="1417"/>
        <w:rPr>
          <w:rFonts w:cs="Arial"/>
        </w:rPr>
      </w:pPr>
    </w:p>
    <w:p w14:paraId="24CDE193" w14:textId="77777777" w:rsidR="006214F7" w:rsidRDefault="006214F7" w:rsidP="006214F7">
      <w:pPr>
        <w:tabs>
          <w:tab w:val="center" w:pos="8222"/>
        </w:tabs>
        <w:spacing w:after="0"/>
        <w:ind w:right="624"/>
        <w:rPr>
          <w:rFonts w:cs="Arial"/>
          <w:i/>
          <w:sz w:val="16"/>
        </w:rPr>
      </w:pPr>
    </w:p>
    <w:p w14:paraId="095397A7" w14:textId="77777777" w:rsidR="006214F7" w:rsidRDefault="006214F7" w:rsidP="006214F7">
      <w:pPr>
        <w:tabs>
          <w:tab w:val="center" w:pos="8222"/>
        </w:tabs>
        <w:spacing w:after="0"/>
        <w:ind w:right="624"/>
        <w:rPr>
          <w:rFonts w:cs="Arial"/>
          <w:i/>
          <w:sz w:val="16"/>
        </w:rPr>
      </w:pPr>
    </w:p>
    <w:p w14:paraId="66ED8D93" w14:textId="77777777" w:rsidR="006214F7" w:rsidRDefault="006214F7" w:rsidP="006214F7">
      <w:pPr>
        <w:tabs>
          <w:tab w:val="center" w:pos="8222"/>
        </w:tabs>
        <w:spacing w:after="0"/>
        <w:ind w:right="624"/>
        <w:rPr>
          <w:rFonts w:cs="Arial"/>
          <w:i/>
          <w:sz w:val="16"/>
        </w:rPr>
      </w:pPr>
    </w:p>
    <w:p w14:paraId="425D2B2D" w14:textId="77777777" w:rsidR="004F2C24" w:rsidRDefault="004F2C24" w:rsidP="004F2C24"/>
    <w:p w14:paraId="0B4E30F9" w14:textId="77777777" w:rsidR="00AB3949" w:rsidRDefault="00AB3949" w:rsidP="004F2C24"/>
    <w:p w14:paraId="51B968D8" w14:textId="77777777" w:rsidR="004F2C24" w:rsidRDefault="004F2C24" w:rsidP="004F2C24"/>
    <w:p w14:paraId="50F7FCA3" w14:textId="77777777" w:rsidR="002F0E44" w:rsidRPr="002F0E44" w:rsidRDefault="002F0E44" w:rsidP="002F0E44"/>
    <w:p w14:paraId="54A3CEB5" w14:textId="77777777" w:rsidR="002F0E44" w:rsidRPr="002F0E44" w:rsidRDefault="002F0E44" w:rsidP="002F0E44">
      <w:pPr>
        <w:tabs>
          <w:tab w:val="left" w:pos="2790"/>
        </w:tabs>
      </w:pPr>
    </w:p>
    <w:p w14:paraId="2B3DD943" w14:textId="77777777" w:rsidR="002F0E44" w:rsidRPr="002F0E44" w:rsidRDefault="002F0E44" w:rsidP="002F0E44">
      <w:pPr>
        <w:tabs>
          <w:tab w:val="left" w:pos="2790"/>
        </w:tabs>
        <w:sectPr w:rsidR="002F0E44" w:rsidRPr="002F0E44" w:rsidSect="00202D19">
          <w:headerReference w:type="default" r:id="rId9"/>
          <w:footerReference w:type="default" r:id="rId10"/>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EC49B34"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57831F1D" w14:textId="77777777" w:rsidR="00E750BD" w:rsidRDefault="008B00DE">
          <w:pPr>
            <w:pStyle w:val="Sadraj1"/>
            <w:rPr>
              <w:rFonts w:asciiTheme="minorHAnsi" w:eastAsiaTheme="minorEastAsia" w:hAnsiTheme="minorHAnsi"/>
              <w:noProof/>
              <w:sz w:val="22"/>
              <w:lang w:eastAsia="hr-HR"/>
            </w:rPr>
          </w:pPr>
          <w:r>
            <w:fldChar w:fldCharType="begin"/>
          </w:r>
          <w:r>
            <w:instrText xml:space="preserve"> TOC \o "1-3" \h \z \u </w:instrText>
          </w:r>
          <w:r>
            <w:fldChar w:fldCharType="separate"/>
          </w:r>
          <w:hyperlink w:anchor="_Toc133923854" w:history="1">
            <w:r w:rsidR="00E750BD" w:rsidRPr="00313E37">
              <w:rPr>
                <w:rStyle w:val="Hiperveza"/>
                <w:noProof/>
              </w:rPr>
              <w:t>1</w:t>
            </w:r>
            <w:r w:rsidR="00E750BD">
              <w:rPr>
                <w:rFonts w:asciiTheme="minorHAnsi" w:eastAsiaTheme="minorEastAsia" w:hAnsiTheme="minorHAnsi"/>
                <w:noProof/>
                <w:sz w:val="22"/>
                <w:lang w:eastAsia="hr-HR"/>
              </w:rPr>
              <w:tab/>
            </w:r>
            <w:r w:rsidR="00E750BD" w:rsidRPr="00313E37">
              <w:rPr>
                <w:rStyle w:val="Hiperveza"/>
                <w:noProof/>
              </w:rPr>
              <w:t>Opći podaci</w:t>
            </w:r>
            <w:r w:rsidR="00E750BD">
              <w:rPr>
                <w:noProof/>
                <w:webHidden/>
              </w:rPr>
              <w:tab/>
            </w:r>
            <w:r w:rsidR="00E750BD">
              <w:rPr>
                <w:noProof/>
                <w:webHidden/>
              </w:rPr>
              <w:fldChar w:fldCharType="begin"/>
            </w:r>
            <w:r w:rsidR="00E750BD">
              <w:rPr>
                <w:noProof/>
                <w:webHidden/>
              </w:rPr>
              <w:instrText xml:space="preserve"> PAGEREF _Toc133923854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5C4D73E0"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55" w:history="1">
            <w:r w:rsidRPr="00313E37">
              <w:rPr>
                <w:rStyle w:val="Hiperveza"/>
                <w:rFonts w:cs="Arial"/>
                <w:noProof/>
              </w:rPr>
              <w:t>1.1</w:t>
            </w:r>
            <w:r>
              <w:rPr>
                <w:rFonts w:asciiTheme="minorHAnsi" w:eastAsiaTheme="minorEastAsia" w:hAnsiTheme="minorHAnsi"/>
                <w:noProof/>
                <w:sz w:val="22"/>
                <w:lang w:eastAsia="hr-HR"/>
              </w:rPr>
              <w:tab/>
            </w:r>
            <w:r w:rsidRPr="00313E37">
              <w:rPr>
                <w:rStyle w:val="Hiperveza"/>
                <w:noProof/>
              </w:rPr>
              <w:t>Podaci o postupku nabave</w:t>
            </w:r>
            <w:r>
              <w:rPr>
                <w:noProof/>
                <w:webHidden/>
              </w:rPr>
              <w:tab/>
            </w:r>
            <w:r>
              <w:rPr>
                <w:noProof/>
                <w:webHidden/>
              </w:rPr>
              <w:fldChar w:fldCharType="begin"/>
            </w:r>
            <w:r>
              <w:rPr>
                <w:noProof/>
                <w:webHidden/>
              </w:rPr>
              <w:instrText xml:space="preserve"> PAGEREF _Toc133923855 \h </w:instrText>
            </w:r>
            <w:r>
              <w:rPr>
                <w:noProof/>
                <w:webHidden/>
              </w:rPr>
            </w:r>
            <w:r>
              <w:rPr>
                <w:noProof/>
                <w:webHidden/>
              </w:rPr>
              <w:fldChar w:fldCharType="separate"/>
            </w:r>
            <w:r>
              <w:rPr>
                <w:noProof/>
                <w:webHidden/>
              </w:rPr>
              <w:t>1</w:t>
            </w:r>
            <w:r>
              <w:rPr>
                <w:noProof/>
                <w:webHidden/>
              </w:rPr>
              <w:fldChar w:fldCharType="end"/>
            </w:r>
          </w:hyperlink>
        </w:p>
        <w:p w14:paraId="22633823"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56" w:history="1">
            <w:r w:rsidRPr="00313E37">
              <w:rPr>
                <w:rStyle w:val="Hiperveza"/>
                <w:rFonts w:cs="Arial"/>
                <w:noProof/>
              </w:rPr>
              <w:t>1.2</w:t>
            </w:r>
            <w:r>
              <w:rPr>
                <w:rFonts w:asciiTheme="minorHAnsi" w:eastAsiaTheme="minorEastAsia" w:hAnsiTheme="minorHAnsi"/>
                <w:noProof/>
                <w:sz w:val="22"/>
                <w:lang w:eastAsia="hr-HR"/>
              </w:rPr>
              <w:tab/>
            </w:r>
            <w:r w:rsidRPr="00313E37">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_Toc133923856 \h </w:instrText>
            </w:r>
            <w:r>
              <w:rPr>
                <w:noProof/>
                <w:webHidden/>
              </w:rPr>
            </w:r>
            <w:r>
              <w:rPr>
                <w:noProof/>
                <w:webHidden/>
              </w:rPr>
              <w:fldChar w:fldCharType="separate"/>
            </w:r>
            <w:r>
              <w:rPr>
                <w:noProof/>
                <w:webHidden/>
              </w:rPr>
              <w:t>1</w:t>
            </w:r>
            <w:r>
              <w:rPr>
                <w:noProof/>
                <w:webHidden/>
              </w:rPr>
              <w:fldChar w:fldCharType="end"/>
            </w:r>
          </w:hyperlink>
        </w:p>
        <w:p w14:paraId="536D4F6F"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57" w:history="1">
            <w:r w:rsidRPr="00313E37">
              <w:rPr>
                <w:rStyle w:val="Hiperveza"/>
                <w:rFonts w:cs="Arial"/>
                <w:noProof/>
              </w:rPr>
              <w:t>1.3</w:t>
            </w:r>
            <w:r>
              <w:rPr>
                <w:rFonts w:asciiTheme="minorHAnsi" w:eastAsiaTheme="minorEastAsia" w:hAnsiTheme="minorHAnsi"/>
                <w:noProof/>
                <w:sz w:val="22"/>
                <w:lang w:eastAsia="hr-HR"/>
              </w:rPr>
              <w:tab/>
            </w:r>
            <w:r w:rsidRPr="00313E37">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_Toc133923857 \h </w:instrText>
            </w:r>
            <w:r>
              <w:rPr>
                <w:noProof/>
                <w:webHidden/>
              </w:rPr>
            </w:r>
            <w:r>
              <w:rPr>
                <w:noProof/>
                <w:webHidden/>
              </w:rPr>
              <w:fldChar w:fldCharType="separate"/>
            </w:r>
            <w:r>
              <w:rPr>
                <w:noProof/>
                <w:webHidden/>
              </w:rPr>
              <w:t>1</w:t>
            </w:r>
            <w:r>
              <w:rPr>
                <w:noProof/>
                <w:webHidden/>
              </w:rPr>
              <w:fldChar w:fldCharType="end"/>
            </w:r>
          </w:hyperlink>
        </w:p>
        <w:p w14:paraId="238D426C"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58" w:history="1">
            <w:r w:rsidRPr="00313E37">
              <w:rPr>
                <w:rStyle w:val="Hiperveza"/>
                <w:rFonts w:cs="Arial"/>
                <w:noProof/>
              </w:rPr>
              <w:t>1.4</w:t>
            </w:r>
            <w:r>
              <w:rPr>
                <w:rFonts w:asciiTheme="minorHAnsi" w:eastAsiaTheme="minorEastAsia" w:hAnsiTheme="minorHAnsi"/>
                <w:noProof/>
                <w:sz w:val="22"/>
                <w:lang w:eastAsia="hr-HR"/>
              </w:rPr>
              <w:tab/>
            </w:r>
            <w:r w:rsidRPr="00313E37">
              <w:rPr>
                <w:rStyle w:val="Hiperveza"/>
                <w:noProof/>
              </w:rPr>
              <w:t>Navod sklapa li se ugovor ili izdaje narudžbenica</w:t>
            </w:r>
            <w:r>
              <w:rPr>
                <w:noProof/>
                <w:webHidden/>
              </w:rPr>
              <w:tab/>
            </w:r>
            <w:r>
              <w:rPr>
                <w:noProof/>
                <w:webHidden/>
              </w:rPr>
              <w:fldChar w:fldCharType="begin"/>
            </w:r>
            <w:r>
              <w:rPr>
                <w:noProof/>
                <w:webHidden/>
              </w:rPr>
              <w:instrText xml:space="preserve"> PAGEREF _Toc133923858 \h </w:instrText>
            </w:r>
            <w:r>
              <w:rPr>
                <w:noProof/>
                <w:webHidden/>
              </w:rPr>
            </w:r>
            <w:r>
              <w:rPr>
                <w:noProof/>
                <w:webHidden/>
              </w:rPr>
              <w:fldChar w:fldCharType="separate"/>
            </w:r>
            <w:r>
              <w:rPr>
                <w:noProof/>
                <w:webHidden/>
              </w:rPr>
              <w:t>1</w:t>
            </w:r>
            <w:r>
              <w:rPr>
                <w:noProof/>
                <w:webHidden/>
              </w:rPr>
              <w:fldChar w:fldCharType="end"/>
            </w:r>
          </w:hyperlink>
        </w:p>
        <w:p w14:paraId="7D39EEB1"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59" w:history="1">
            <w:r w:rsidRPr="00313E37">
              <w:rPr>
                <w:rStyle w:val="Hiperveza"/>
                <w:rFonts w:cs="Arial"/>
                <w:noProof/>
              </w:rPr>
              <w:t>1.5</w:t>
            </w:r>
            <w:r>
              <w:rPr>
                <w:rFonts w:asciiTheme="minorHAnsi" w:eastAsiaTheme="minorEastAsia" w:hAnsiTheme="minorHAnsi"/>
                <w:noProof/>
                <w:sz w:val="22"/>
                <w:lang w:eastAsia="hr-HR"/>
              </w:rPr>
              <w:tab/>
            </w:r>
            <w:r w:rsidRPr="00313E37">
              <w:rPr>
                <w:rStyle w:val="Hiperveza"/>
                <w:noProof/>
              </w:rPr>
              <w:t>Vrsta ugovora koji se sklapa</w:t>
            </w:r>
            <w:r>
              <w:rPr>
                <w:noProof/>
                <w:webHidden/>
              </w:rPr>
              <w:tab/>
            </w:r>
            <w:r>
              <w:rPr>
                <w:noProof/>
                <w:webHidden/>
              </w:rPr>
              <w:fldChar w:fldCharType="begin"/>
            </w:r>
            <w:r>
              <w:rPr>
                <w:noProof/>
                <w:webHidden/>
              </w:rPr>
              <w:instrText xml:space="preserve"> PAGEREF _Toc133923859 \h </w:instrText>
            </w:r>
            <w:r>
              <w:rPr>
                <w:noProof/>
                <w:webHidden/>
              </w:rPr>
            </w:r>
            <w:r>
              <w:rPr>
                <w:noProof/>
                <w:webHidden/>
              </w:rPr>
              <w:fldChar w:fldCharType="separate"/>
            </w:r>
            <w:r>
              <w:rPr>
                <w:noProof/>
                <w:webHidden/>
              </w:rPr>
              <w:t>1</w:t>
            </w:r>
            <w:r>
              <w:rPr>
                <w:noProof/>
                <w:webHidden/>
              </w:rPr>
              <w:fldChar w:fldCharType="end"/>
            </w:r>
          </w:hyperlink>
        </w:p>
        <w:p w14:paraId="3286E4C1" w14:textId="77777777" w:rsidR="00E750BD" w:rsidRDefault="00E750BD">
          <w:pPr>
            <w:pStyle w:val="Sadraj1"/>
            <w:rPr>
              <w:rFonts w:asciiTheme="minorHAnsi" w:eastAsiaTheme="minorEastAsia" w:hAnsiTheme="minorHAnsi"/>
              <w:noProof/>
              <w:sz w:val="22"/>
              <w:lang w:eastAsia="hr-HR"/>
            </w:rPr>
          </w:pPr>
          <w:hyperlink w:anchor="_Toc133923860" w:history="1">
            <w:r w:rsidRPr="00313E37">
              <w:rPr>
                <w:rStyle w:val="Hiperveza"/>
                <w:noProof/>
              </w:rPr>
              <w:t>2</w:t>
            </w:r>
            <w:r>
              <w:rPr>
                <w:rFonts w:asciiTheme="minorHAnsi" w:eastAsiaTheme="minorEastAsia" w:hAnsiTheme="minorHAnsi"/>
                <w:noProof/>
                <w:sz w:val="22"/>
                <w:lang w:eastAsia="hr-HR"/>
              </w:rPr>
              <w:tab/>
            </w:r>
            <w:r w:rsidRPr="00313E37">
              <w:rPr>
                <w:rStyle w:val="Hiperveza"/>
                <w:noProof/>
              </w:rPr>
              <w:t>Podaci o predmetu nabave</w:t>
            </w:r>
            <w:r>
              <w:rPr>
                <w:noProof/>
                <w:webHidden/>
              </w:rPr>
              <w:tab/>
            </w:r>
            <w:r>
              <w:rPr>
                <w:noProof/>
                <w:webHidden/>
              </w:rPr>
              <w:fldChar w:fldCharType="begin"/>
            </w:r>
            <w:r>
              <w:rPr>
                <w:noProof/>
                <w:webHidden/>
              </w:rPr>
              <w:instrText xml:space="preserve"> PAGEREF _Toc133923860 \h </w:instrText>
            </w:r>
            <w:r>
              <w:rPr>
                <w:noProof/>
                <w:webHidden/>
              </w:rPr>
            </w:r>
            <w:r>
              <w:rPr>
                <w:noProof/>
                <w:webHidden/>
              </w:rPr>
              <w:fldChar w:fldCharType="separate"/>
            </w:r>
            <w:r>
              <w:rPr>
                <w:noProof/>
                <w:webHidden/>
              </w:rPr>
              <w:t>2</w:t>
            </w:r>
            <w:r>
              <w:rPr>
                <w:noProof/>
                <w:webHidden/>
              </w:rPr>
              <w:fldChar w:fldCharType="end"/>
            </w:r>
          </w:hyperlink>
        </w:p>
        <w:p w14:paraId="7C027BAE"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1" w:history="1">
            <w:r w:rsidRPr="00313E37">
              <w:rPr>
                <w:rStyle w:val="Hiperveza"/>
                <w:rFonts w:cs="Arial"/>
                <w:noProof/>
              </w:rPr>
              <w:t>2.1</w:t>
            </w:r>
            <w:r>
              <w:rPr>
                <w:rFonts w:asciiTheme="minorHAnsi" w:eastAsiaTheme="minorEastAsia" w:hAnsiTheme="minorHAnsi"/>
                <w:noProof/>
                <w:sz w:val="22"/>
                <w:lang w:eastAsia="hr-HR"/>
              </w:rPr>
              <w:tab/>
            </w:r>
            <w:r w:rsidRPr="00313E37">
              <w:rPr>
                <w:rStyle w:val="Hiperveza"/>
                <w:noProof/>
              </w:rPr>
              <w:t>Opis predmeta nabave</w:t>
            </w:r>
            <w:r>
              <w:rPr>
                <w:noProof/>
                <w:webHidden/>
              </w:rPr>
              <w:tab/>
            </w:r>
            <w:r>
              <w:rPr>
                <w:noProof/>
                <w:webHidden/>
              </w:rPr>
              <w:fldChar w:fldCharType="begin"/>
            </w:r>
            <w:r>
              <w:rPr>
                <w:noProof/>
                <w:webHidden/>
              </w:rPr>
              <w:instrText xml:space="preserve"> PAGEREF _Toc133923861 \h </w:instrText>
            </w:r>
            <w:r>
              <w:rPr>
                <w:noProof/>
                <w:webHidden/>
              </w:rPr>
            </w:r>
            <w:r>
              <w:rPr>
                <w:noProof/>
                <w:webHidden/>
              </w:rPr>
              <w:fldChar w:fldCharType="separate"/>
            </w:r>
            <w:r>
              <w:rPr>
                <w:noProof/>
                <w:webHidden/>
              </w:rPr>
              <w:t>2</w:t>
            </w:r>
            <w:r>
              <w:rPr>
                <w:noProof/>
                <w:webHidden/>
              </w:rPr>
              <w:fldChar w:fldCharType="end"/>
            </w:r>
          </w:hyperlink>
        </w:p>
        <w:p w14:paraId="064FAB90"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2" w:history="1">
            <w:r w:rsidRPr="00313E37">
              <w:rPr>
                <w:rStyle w:val="Hiperveza"/>
                <w:rFonts w:cs="Arial"/>
                <w:noProof/>
              </w:rPr>
              <w:t>2.2</w:t>
            </w:r>
            <w:r>
              <w:rPr>
                <w:rFonts w:asciiTheme="minorHAnsi" w:eastAsiaTheme="minorEastAsia" w:hAnsiTheme="minorHAnsi"/>
                <w:noProof/>
                <w:sz w:val="22"/>
                <w:lang w:eastAsia="hr-HR"/>
              </w:rPr>
              <w:tab/>
            </w:r>
            <w:r w:rsidRPr="00313E37">
              <w:rPr>
                <w:rStyle w:val="Hiperveza"/>
                <w:noProof/>
              </w:rPr>
              <w:t>Količina predmeta nabave</w:t>
            </w:r>
            <w:r>
              <w:rPr>
                <w:noProof/>
                <w:webHidden/>
              </w:rPr>
              <w:tab/>
            </w:r>
            <w:r>
              <w:rPr>
                <w:noProof/>
                <w:webHidden/>
              </w:rPr>
              <w:fldChar w:fldCharType="begin"/>
            </w:r>
            <w:r>
              <w:rPr>
                <w:noProof/>
                <w:webHidden/>
              </w:rPr>
              <w:instrText xml:space="preserve"> PAGEREF _Toc133923862 \h </w:instrText>
            </w:r>
            <w:r>
              <w:rPr>
                <w:noProof/>
                <w:webHidden/>
              </w:rPr>
            </w:r>
            <w:r>
              <w:rPr>
                <w:noProof/>
                <w:webHidden/>
              </w:rPr>
              <w:fldChar w:fldCharType="separate"/>
            </w:r>
            <w:r>
              <w:rPr>
                <w:noProof/>
                <w:webHidden/>
              </w:rPr>
              <w:t>2</w:t>
            </w:r>
            <w:r>
              <w:rPr>
                <w:noProof/>
                <w:webHidden/>
              </w:rPr>
              <w:fldChar w:fldCharType="end"/>
            </w:r>
          </w:hyperlink>
        </w:p>
        <w:p w14:paraId="397575C6"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3" w:history="1">
            <w:r w:rsidRPr="00313E37">
              <w:rPr>
                <w:rStyle w:val="Hiperveza"/>
                <w:rFonts w:cs="Arial"/>
                <w:noProof/>
              </w:rPr>
              <w:t>2.3</w:t>
            </w:r>
            <w:r>
              <w:rPr>
                <w:rFonts w:asciiTheme="minorHAnsi" w:eastAsiaTheme="minorEastAsia" w:hAnsiTheme="minorHAnsi"/>
                <w:noProof/>
                <w:sz w:val="22"/>
                <w:lang w:eastAsia="hr-HR"/>
              </w:rPr>
              <w:tab/>
            </w:r>
            <w:r w:rsidRPr="00313E37">
              <w:rPr>
                <w:rStyle w:val="Hiperveza"/>
                <w:noProof/>
              </w:rPr>
              <w:t>Troškovnik</w:t>
            </w:r>
            <w:r>
              <w:rPr>
                <w:noProof/>
                <w:webHidden/>
              </w:rPr>
              <w:tab/>
            </w:r>
            <w:r>
              <w:rPr>
                <w:noProof/>
                <w:webHidden/>
              </w:rPr>
              <w:fldChar w:fldCharType="begin"/>
            </w:r>
            <w:r>
              <w:rPr>
                <w:noProof/>
                <w:webHidden/>
              </w:rPr>
              <w:instrText xml:space="preserve"> PAGEREF _Toc133923863 \h </w:instrText>
            </w:r>
            <w:r>
              <w:rPr>
                <w:noProof/>
                <w:webHidden/>
              </w:rPr>
            </w:r>
            <w:r>
              <w:rPr>
                <w:noProof/>
                <w:webHidden/>
              </w:rPr>
              <w:fldChar w:fldCharType="separate"/>
            </w:r>
            <w:r>
              <w:rPr>
                <w:noProof/>
                <w:webHidden/>
              </w:rPr>
              <w:t>2</w:t>
            </w:r>
            <w:r>
              <w:rPr>
                <w:noProof/>
                <w:webHidden/>
              </w:rPr>
              <w:fldChar w:fldCharType="end"/>
            </w:r>
          </w:hyperlink>
        </w:p>
        <w:p w14:paraId="6A340B30"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4" w:history="1">
            <w:r w:rsidRPr="00313E37">
              <w:rPr>
                <w:rStyle w:val="Hiperveza"/>
                <w:rFonts w:cs="Arial"/>
                <w:noProof/>
              </w:rPr>
              <w:t>2.4</w:t>
            </w:r>
            <w:r>
              <w:rPr>
                <w:rFonts w:asciiTheme="minorHAnsi" w:eastAsiaTheme="minorEastAsia" w:hAnsiTheme="minorHAnsi"/>
                <w:noProof/>
                <w:sz w:val="22"/>
                <w:lang w:eastAsia="hr-HR"/>
              </w:rPr>
              <w:tab/>
            </w:r>
            <w:r w:rsidRPr="00313E37">
              <w:rPr>
                <w:rStyle w:val="Hiperveza"/>
                <w:noProof/>
              </w:rPr>
              <w:t>Tehničke specifikacije</w:t>
            </w:r>
            <w:r>
              <w:rPr>
                <w:noProof/>
                <w:webHidden/>
              </w:rPr>
              <w:tab/>
            </w:r>
            <w:r>
              <w:rPr>
                <w:noProof/>
                <w:webHidden/>
              </w:rPr>
              <w:fldChar w:fldCharType="begin"/>
            </w:r>
            <w:r>
              <w:rPr>
                <w:noProof/>
                <w:webHidden/>
              </w:rPr>
              <w:instrText xml:space="preserve"> PAGEREF _Toc133923864 \h </w:instrText>
            </w:r>
            <w:r>
              <w:rPr>
                <w:noProof/>
                <w:webHidden/>
              </w:rPr>
            </w:r>
            <w:r>
              <w:rPr>
                <w:noProof/>
                <w:webHidden/>
              </w:rPr>
              <w:fldChar w:fldCharType="separate"/>
            </w:r>
            <w:r>
              <w:rPr>
                <w:noProof/>
                <w:webHidden/>
              </w:rPr>
              <w:t>2</w:t>
            </w:r>
            <w:r>
              <w:rPr>
                <w:noProof/>
                <w:webHidden/>
              </w:rPr>
              <w:fldChar w:fldCharType="end"/>
            </w:r>
          </w:hyperlink>
        </w:p>
        <w:p w14:paraId="699E1D9B" w14:textId="77777777" w:rsidR="00E750BD" w:rsidRDefault="00E750BD">
          <w:pPr>
            <w:pStyle w:val="Sadraj3"/>
            <w:tabs>
              <w:tab w:val="left" w:pos="1100"/>
              <w:tab w:val="right" w:leader="dot" w:pos="9016"/>
            </w:tabs>
            <w:rPr>
              <w:rFonts w:asciiTheme="minorHAnsi" w:eastAsiaTheme="minorEastAsia" w:hAnsiTheme="minorHAnsi"/>
              <w:noProof/>
              <w:sz w:val="22"/>
              <w:lang w:eastAsia="hr-HR"/>
            </w:rPr>
          </w:pPr>
          <w:hyperlink w:anchor="_Toc133923865" w:history="1">
            <w:r w:rsidRPr="00313E37">
              <w:rPr>
                <w:rStyle w:val="Hiperveza"/>
                <w:noProof/>
              </w:rPr>
              <w:t>2.4.1</w:t>
            </w:r>
            <w:r>
              <w:rPr>
                <w:rFonts w:asciiTheme="minorHAnsi" w:eastAsiaTheme="minorEastAsia" w:hAnsiTheme="minorHAnsi"/>
                <w:noProof/>
                <w:sz w:val="22"/>
                <w:lang w:eastAsia="hr-HR"/>
              </w:rPr>
              <w:tab/>
            </w:r>
            <w:r w:rsidRPr="00313E37">
              <w:rPr>
                <w:rStyle w:val="Hiperveza"/>
                <w:noProof/>
              </w:rPr>
              <w:t>Kriteriji za ocjenu jednakovrijednosti</w:t>
            </w:r>
            <w:r>
              <w:rPr>
                <w:noProof/>
                <w:webHidden/>
              </w:rPr>
              <w:tab/>
            </w:r>
            <w:r>
              <w:rPr>
                <w:noProof/>
                <w:webHidden/>
              </w:rPr>
              <w:fldChar w:fldCharType="begin"/>
            </w:r>
            <w:r>
              <w:rPr>
                <w:noProof/>
                <w:webHidden/>
              </w:rPr>
              <w:instrText xml:space="preserve"> PAGEREF _Toc133923865 \h </w:instrText>
            </w:r>
            <w:r>
              <w:rPr>
                <w:noProof/>
                <w:webHidden/>
              </w:rPr>
            </w:r>
            <w:r>
              <w:rPr>
                <w:noProof/>
                <w:webHidden/>
              </w:rPr>
              <w:fldChar w:fldCharType="separate"/>
            </w:r>
            <w:r>
              <w:rPr>
                <w:noProof/>
                <w:webHidden/>
              </w:rPr>
              <w:t>2</w:t>
            </w:r>
            <w:r>
              <w:rPr>
                <w:noProof/>
                <w:webHidden/>
              </w:rPr>
              <w:fldChar w:fldCharType="end"/>
            </w:r>
          </w:hyperlink>
        </w:p>
        <w:p w14:paraId="71E2B619"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6" w:history="1">
            <w:r w:rsidRPr="00313E37">
              <w:rPr>
                <w:rStyle w:val="Hiperveza"/>
                <w:rFonts w:cs="Arial"/>
                <w:noProof/>
              </w:rPr>
              <w:t>2.5</w:t>
            </w:r>
            <w:r>
              <w:rPr>
                <w:rFonts w:asciiTheme="minorHAnsi" w:eastAsiaTheme="minorEastAsia" w:hAnsiTheme="minorHAnsi"/>
                <w:noProof/>
                <w:sz w:val="22"/>
                <w:lang w:eastAsia="hr-HR"/>
              </w:rPr>
              <w:tab/>
            </w:r>
            <w:r w:rsidRPr="00313E37">
              <w:rPr>
                <w:rStyle w:val="Hiperveza"/>
                <w:noProof/>
              </w:rPr>
              <w:t>Mjesto izvršenja ugovora</w:t>
            </w:r>
            <w:r>
              <w:rPr>
                <w:noProof/>
                <w:webHidden/>
              </w:rPr>
              <w:tab/>
            </w:r>
            <w:r>
              <w:rPr>
                <w:noProof/>
                <w:webHidden/>
              </w:rPr>
              <w:fldChar w:fldCharType="begin"/>
            </w:r>
            <w:r>
              <w:rPr>
                <w:noProof/>
                <w:webHidden/>
              </w:rPr>
              <w:instrText xml:space="preserve"> PAGEREF _Toc133923866 \h </w:instrText>
            </w:r>
            <w:r>
              <w:rPr>
                <w:noProof/>
                <w:webHidden/>
              </w:rPr>
            </w:r>
            <w:r>
              <w:rPr>
                <w:noProof/>
                <w:webHidden/>
              </w:rPr>
              <w:fldChar w:fldCharType="separate"/>
            </w:r>
            <w:r>
              <w:rPr>
                <w:noProof/>
                <w:webHidden/>
              </w:rPr>
              <w:t>2</w:t>
            </w:r>
            <w:r>
              <w:rPr>
                <w:noProof/>
                <w:webHidden/>
              </w:rPr>
              <w:fldChar w:fldCharType="end"/>
            </w:r>
          </w:hyperlink>
        </w:p>
        <w:p w14:paraId="2170C16A"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7" w:history="1">
            <w:r w:rsidRPr="00313E37">
              <w:rPr>
                <w:rStyle w:val="Hiperveza"/>
                <w:rFonts w:cs="Arial"/>
                <w:noProof/>
              </w:rPr>
              <w:t>2.6</w:t>
            </w:r>
            <w:r>
              <w:rPr>
                <w:rFonts w:asciiTheme="minorHAnsi" w:eastAsiaTheme="minorEastAsia" w:hAnsiTheme="minorHAnsi"/>
                <w:noProof/>
                <w:sz w:val="22"/>
                <w:lang w:eastAsia="hr-HR"/>
              </w:rPr>
              <w:tab/>
            </w:r>
            <w:r w:rsidRPr="00313E37">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_Toc133923867 \h </w:instrText>
            </w:r>
            <w:r>
              <w:rPr>
                <w:noProof/>
                <w:webHidden/>
              </w:rPr>
            </w:r>
            <w:r>
              <w:rPr>
                <w:noProof/>
                <w:webHidden/>
              </w:rPr>
              <w:fldChar w:fldCharType="separate"/>
            </w:r>
            <w:r>
              <w:rPr>
                <w:noProof/>
                <w:webHidden/>
              </w:rPr>
              <w:t>2</w:t>
            </w:r>
            <w:r>
              <w:rPr>
                <w:noProof/>
                <w:webHidden/>
              </w:rPr>
              <w:fldChar w:fldCharType="end"/>
            </w:r>
          </w:hyperlink>
        </w:p>
        <w:p w14:paraId="7DB8BB5F" w14:textId="77777777" w:rsidR="00E750BD" w:rsidRDefault="00E750BD">
          <w:pPr>
            <w:pStyle w:val="Sadraj1"/>
            <w:rPr>
              <w:rFonts w:asciiTheme="minorHAnsi" w:eastAsiaTheme="minorEastAsia" w:hAnsiTheme="minorHAnsi"/>
              <w:noProof/>
              <w:sz w:val="22"/>
              <w:lang w:eastAsia="hr-HR"/>
            </w:rPr>
          </w:pPr>
          <w:hyperlink w:anchor="_Toc133923868" w:history="1">
            <w:r w:rsidRPr="00313E37">
              <w:rPr>
                <w:rStyle w:val="Hiperveza"/>
                <w:noProof/>
                <w:lang w:eastAsia="en-GB" w:bidi="en-US"/>
              </w:rPr>
              <w:t>3</w:t>
            </w:r>
            <w:r>
              <w:rPr>
                <w:rFonts w:asciiTheme="minorHAnsi" w:eastAsiaTheme="minorEastAsia" w:hAnsiTheme="minorHAnsi"/>
                <w:noProof/>
                <w:sz w:val="22"/>
                <w:lang w:eastAsia="hr-HR"/>
              </w:rPr>
              <w:tab/>
            </w:r>
            <w:r w:rsidRPr="00313E37">
              <w:rPr>
                <w:rStyle w:val="Hiperveza"/>
                <w:noProof/>
              </w:rPr>
              <w:t>Osnove za isključenje gospodarskog subjekta</w:t>
            </w:r>
            <w:r>
              <w:rPr>
                <w:noProof/>
                <w:webHidden/>
              </w:rPr>
              <w:tab/>
            </w:r>
            <w:r>
              <w:rPr>
                <w:noProof/>
                <w:webHidden/>
              </w:rPr>
              <w:fldChar w:fldCharType="begin"/>
            </w:r>
            <w:r>
              <w:rPr>
                <w:noProof/>
                <w:webHidden/>
              </w:rPr>
              <w:instrText xml:space="preserve"> PAGEREF _Toc133923868 \h </w:instrText>
            </w:r>
            <w:r>
              <w:rPr>
                <w:noProof/>
                <w:webHidden/>
              </w:rPr>
            </w:r>
            <w:r>
              <w:rPr>
                <w:noProof/>
                <w:webHidden/>
              </w:rPr>
              <w:fldChar w:fldCharType="separate"/>
            </w:r>
            <w:r>
              <w:rPr>
                <w:noProof/>
                <w:webHidden/>
              </w:rPr>
              <w:t>3</w:t>
            </w:r>
            <w:r>
              <w:rPr>
                <w:noProof/>
                <w:webHidden/>
              </w:rPr>
              <w:fldChar w:fldCharType="end"/>
            </w:r>
          </w:hyperlink>
        </w:p>
        <w:p w14:paraId="32F930BC"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69" w:history="1">
            <w:r w:rsidRPr="00313E37">
              <w:rPr>
                <w:rStyle w:val="Hiperveza"/>
                <w:rFonts w:cs="Arial"/>
                <w:noProof/>
              </w:rPr>
              <w:t>3.1</w:t>
            </w:r>
            <w:r>
              <w:rPr>
                <w:rFonts w:asciiTheme="minorHAnsi" w:eastAsiaTheme="minorEastAsia" w:hAnsiTheme="minorHAnsi"/>
                <w:noProof/>
                <w:sz w:val="22"/>
                <w:lang w:eastAsia="hr-HR"/>
              </w:rPr>
              <w:tab/>
            </w:r>
            <w:r w:rsidRPr="00313E37">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_Toc133923869 \h </w:instrText>
            </w:r>
            <w:r>
              <w:rPr>
                <w:noProof/>
                <w:webHidden/>
              </w:rPr>
            </w:r>
            <w:r>
              <w:rPr>
                <w:noProof/>
                <w:webHidden/>
              </w:rPr>
              <w:fldChar w:fldCharType="separate"/>
            </w:r>
            <w:r>
              <w:rPr>
                <w:noProof/>
                <w:webHidden/>
              </w:rPr>
              <w:t>3</w:t>
            </w:r>
            <w:r>
              <w:rPr>
                <w:noProof/>
                <w:webHidden/>
              </w:rPr>
              <w:fldChar w:fldCharType="end"/>
            </w:r>
          </w:hyperlink>
        </w:p>
        <w:p w14:paraId="1CCF74A4" w14:textId="77777777" w:rsidR="00E750BD" w:rsidRDefault="00E750BD">
          <w:pPr>
            <w:pStyle w:val="Sadraj3"/>
            <w:tabs>
              <w:tab w:val="left" w:pos="1100"/>
              <w:tab w:val="right" w:leader="dot" w:pos="9016"/>
            </w:tabs>
            <w:rPr>
              <w:rFonts w:asciiTheme="minorHAnsi" w:eastAsiaTheme="minorEastAsia" w:hAnsiTheme="minorHAnsi"/>
              <w:noProof/>
              <w:sz w:val="22"/>
              <w:lang w:eastAsia="hr-HR"/>
            </w:rPr>
          </w:pPr>
          <w:hyperlink w:anchor="_Toc133923870" w:history="1">
            <w:r w:rsidRPr="00313E37">
              <w:rPr>
                <w:rStyle w:val="Hiperveza"/>
                <w:noProof/>
              </w:rPr>
              <w:t>3.1.1</w:t>
            </w:r>
            <w:r>
              <w:rPr>
                <w:rFonts w:asciiTheme="minorHAnsi" w:eastAsiaTheme="minorEastAsia" w:hAnsiTheme="minorHAnsi"/>
                <w:noProof/>
                <w:sz w:val="22"/>
                <w:lang w:eastAsia="hr-HR"/>
              </w:rPr>
              <w:tab/>
            </w:r>
            <w:r w:rsidRPr="00313E37">
              <w:rPr>
                <w:rStyle w:val="Hiperveza"/>
                <w:noProof/>
              </w:rPr>
              <w:t>Osuđivanost za kaznena djela</w:t>
            </w:r>
            <w:r>
              <w:rPr>
                <w:noProof/>
                <w:webHidden/>
              </w:rPr>
              <w:tab/>
            </w:r>
            <w:r>
              <w:rPr>
                <w:noProof/>
                <w:webHidden/>
              </w:rPr>
              <w:fldChar w:fldCharType="begin"/>
            </w:r>
            <w:r>
              <w:rPr>
                <w:noProof/>
                <w:webHidden/>
              </w:rPr>
              <w:instrText xml:space="preserve"> PAGEREF _Toc133923870 \h </w:instrText>
            </w:r>
            <w:r>
              <w:rPr>
                <w:noProof/>
                <w:webHidden/>
              </w:rPr>
            </w:r>
            <w:r>
              <w:rPr>
                <w:noProof/>
                <w:webHidden/>
              </w:rPr>
              <w:fldChar w:fldCharType="separate"/>
            </w:r>
            <w:r>
              <w:rPr>
                <w:noProof/>
                <w:webHidden/>
              </w:rPr>
              <w:t>3</w:t>
            </w:r>
            <w:r>
              <w:rPr>
                <w:noProof/>
                <w:webHidden/>
              </w:rPr>
              <w:fldChar w:fldCharType="end"/>
            </w:r>
          </w:hyperlink>
        </w:p>
        <w:p w14:paraId="5DBA70F9" w14:textId="77777777" w:rsidR="00E750BD" w:rsidRDefault="00E750BD">
          <w:pPr>
            <w:pStyle w:val="Sadraj3"/>
            <w:tabs>
              <w:tab w:val="left" w:pos="1100"/>
              <w:tab w:val="right" w:leader="dot" w:pos="9016"/>
            </w:tabs>
            <w:rPr>
              <w:rFonts w:asciiTheme="minorHAnsi" w:eastAsiaTheme="minorEastAsia" w:hAnsiTheme="minorHAnsi"/>
              <w:noProof/>
              <w:sz w:val="22"/>
              <w:lang w:eastAsia="hr-HR"/>
            </w:rPr>
          </w:pPr>
          <w:hyperlink w:anchor="_Toc133923871" w:history="1">
            <w:r w:rsidRPr="00313E37">
              <w:rPr>
                <w:rStyle w:val="Hiperveza"/>
                <w:noProof/>
              </w:rPr>
              <w:t>3.1.2</w:t>
            </w:r>
            <w:r>
              <w:rPr>
                <w:rFonts w:asciiTheme="minorHAnsi" w:eastAsiaTheme="minorEastAsia" w:hAnsiTheme="minorHAnsi"/>
                <w:noProof/>
                <w:sz w:val="22"/>
                <w:lang w:eastAsia="hr-HR"/>
              </w:rPr>
              <w:tab/>
            </w:r>
            <w:r w:rsidRPr="00313E37">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_Toc133923871 \h </w:instrText>
            </w:r>
            <w:r>
              <w:rPr>
                <w:noProof/>
                <w:webHidden/>
              </w:rPr>
            </w:r>
            <w:r>
              <w:rPr>
                <w:noProof/>
                <w:webHidden/>
              </w:rPr>
              <w:fldChar w:fldCharType="separate"/>
            </w:r>
            <w:r>
              <w:rPr>
                <w:noProof/>
                <w:webHidden/>
              </w:rPr>
              <w:t>4</w:t>
            </w:r>
            <w:r>
              <w:rPr>
                <w:noProof/>
                <w:webHidden/>
              </w:rPr>
              <w:fldChar w:fldCharType="end"/>
            </w:r>
          </w:hyperlink>
        </w:p>
        <w:p w14:paraId="548CDF8A"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72" w:history="1">
            <w:r w:rsidRPr="00313E37">
              <w:rPr>
                <w:rStyle w:val="Hiperveza"/>
                <w:rFonts w:cs="Arial"/>
                <w:noProof/>
              </w:rPr>
              <w:t>3.2</w:t>
            </w:r>
            <w:r>
              <w:rPr>
                <w:rFonts w:asciiTheme="minorHAnsi" w:eastAsiaTheme="minorEastAsia" w:hAnsiTheme="minorHAnsi"/>
                <w:noProof/>
                <w:sz w:val="22"/>
                <w:lang w:eastAsia="hr-HR"/>
              </w:rPr>
              <w:tab/>
            </w:r>
            <w:r w:rsidRPr="00313E37">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_Toc133923872 \h </w:instrText>
            </w:r>
            <w:r>
              <w:rPr>
                <w:noProof/>
                <w:webHidden/>
              </w:rPr>
            </w:r>
            <w:r>
              <w:rPr>
                <w:noProof/>
                <w:webHidden/>
              </w:rPr>
              <w:fldChar w:fldCharType="separate"/>
            </w:r>
            <w:r>
              <w:rPr>
                <w:noProof/>
                <w:webHidden/>
              </w:rPr>
              <w:t>4</w:t>
            </w:r>
            <w:r>
              <w:rPr>
                <w:noProof/>
                <w:webHidden/>
              </w:rPr>
              <w:fldChar w:fldCharType="end"/>
            </w:r>
          </w:hyperlink>
        </w:p>
        <w:p w14:paraId="3B689E3B" w14:textId="77777777" w:rsidR="00E750BD" w:rsidRDefault="00E750BD">
          <w:pPr>
            <w:pStyle w:val="Sadraj1"/>
            <w:rPr>
              <w:rFonts w:asciiTheme="minorHAnsi" w:eastAsiaTheme="minorEastAsia" w:hAnsiTheme="minorHAnsi"/>
              <w:noProof/>
              <w:sz w:val="22"/>
              <w:lang w:eastAsia="hr-HR"/>
            </w:rPr>
          </w:pPr>
          <w:hyperlink w:anchor="_Toc133923873" w:history="1">
            <w:r w:rsidRPr="00313E37">
              <w:rPr>
                <w:rStyle w:val="Hiperveza"/>
                <w:noProof/>
              </w:rPr>
              <w:t>4</w:t>
            </w:r>
            <w:r>
              <w:rPr>
                <w:rFonts w:asciiTheme="minorHAnsi" w:eastAsiaTheme="minorEastAsia" w:hAnsiTheme="minorHAnsi"/>
                <w:noProof/>
                <w:sz w:val="22"/>
                <w:lang w:eastAsia="hr-HR"/>
              </w:rPr>
              <w:tab/>
            </w:r>
            <w:r w:rsidRPr="00313E37">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_Toc133923873 \h </w:instrText>
            </w:r>
            <w:r>
              <w:rPr>
                <w:noProof/>
                <w:webHidden/>
              </w:rPr>
            </w:r>
            <w:r>
              <w:rPr>
                <w:noProof/>
                <w:webHidden/>
              </w:rPr>
              <w:fldChar w:fldCharType="separate"/>
            </w:r>
            <w:r>
              <w:rPr>
                <w:noProof/>
                <w:webHidden/>
              </w:rPr>
              <w:t>5</w:t>
            </w:r>
            <w:r>
              <w:rPr>
                <w:noProof/>
                <w:webHidden/>
              </w:rPr>
              <w:fldChar w:fldCharType="end"/>
            </w:r>
          </w:hyperlink>
        </w:p>
        <w:p w14:paraId="378B02E5"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74" w:history="1">
            <w:r w:rsidRPr="00313E37">
              <w:rPr>
                <w:rStyle w:val="Hiperveza"/>
                <w:rFonts w:cs="Arial"/>
                <w:noProof/>
              </w:rPr>
              <w:t>4.1</w:t>
            </w:r>
            <w:r>
              <w:rPr>
                <w:rFonts w:asciiTheme="minorHAnsi" w:eastAsiaTheme="minorEastAsia" w:hAnsiTheme="minorHAnsi"/>
                <w:noProof/>
                <w:sz w:val="22"/>
                <w:lang w:eastAsia="hr-HR"/>
              </w:rPr>
              <w:tab/>
            </w:r>
            <w:r w:rsidRPr="00313E37">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_Toc133923874 \h </w:instrText>
            </w:r>
            <w:r>
              <w:rPr>
                <w:noProof/>
                <w:webHidden/>
              </w:rPr>
            </w:r>
            <w:r>
              <w:rPr>
                <w:noProof/>
                <w:webHidden/>
              </w:rPr>
              <w:fldChar w:fldCharType="separate"/>
            </w:r>
            <w:r>
              <w:rPr>
                <w:noProof/>
                <w:webHidden/>
              </w:rPr>
              <w:t>5</w:t>
            </w:r>
            <w:r>
              <w:rPr>
                <w:noProof/>
                <w:webHidden/>
              </w:rPr>
              <w:fldChar w:fldCharType="end"/>
            </w:r>
          </w:hyperlink>
        </w:p>
        <w:p w14:paraId="6AFACD47" w14:textId="77777777" w:rsidR="00E750BD" w:rsidRDefault="00E750BD">
          <w:pPr>
            <w:pStyle w:val="Sadraj1"/>
            <w:rPr>
              <w:rFonts w:asciiTheme="minorHAnsi" w:eastAsiaTheme="minorEastAsia" w:hAnsiTheme="minorHAnsi"/>
              <w:noProof/>
              <w:sz w:val="22"/>
              <w:lang w:eastAsia="hr-HR"/>
            </w:rPr>
          </w:pPr>
          <w:hyperlink w:anchor="_Toc133923875" w:history="1">
            <w:r w:rsidRPr="00313E37">
              <w:rPr>
                <w:rStyle w:val="Hiperveza"/>
                <w:noProof/>
              </w:rPr>
              <w:t>5</w:t>
            </w:r>
            <w:r>
              <w:rPr>
                <w:rFonts w:asciiTheme="minorHAnsi" w:eastAsiaTheme="minorEastAsia" w:hAnsiTheme="minorHAnsi"/>
                <w:noProof/>
                <w:sz w:val="22"/>
                <w:lang w:eastAsia="hr-HR"/>
              </w:rPr>
              <w:tab/>
            </w:r>
            <w:r w:rsidRPr="00313E37">
              <w:rPr>
                <w:rStyle w:val="Hiperveza"/>
                <w:noProof/>
              </w:rPr>
              <w:t>Europska jedinstvena dokumentacija o nabavi (ESPD)</w:t>
            </w:r>
            <w:r>
              <w:rPr>
                <w:noProof/>
                <w:webHidden/>
              </w:rPr>
              <w:tab/>
            </w:r>
            <w:r>
              <w:rPr>
                <w:noProof/>
                <w:webHidden/>
              </w:rPr>
              <w:fldChar w:fldCharType="begin"/>
            </w:r>
            <w:r>
              <w:rPr>
                <w:noProof/>
                <w:webHidden/>
              </w:rPr>
              <w:instrText xml:space="preserve"> PAGEREF _Toc133923875 \h </w:instrText>
            </w:r>
            <w:r>
              <w:rPr>
                <w:noProof/>
                <w:webHidden/>
              </w:rPr>
            </w:r>
            <w:r>
              <w:rPr>
                <w:noProof/>
                <w:webHidden/>
              </w:rPr>
              <w:fldChar w:fldCharType="separate"/>
            </w:r>
            <w:r>
              <w:rPr>
                <w:noProof/>
                <w:webHidden/>
              </w:rPr>
              <w:t>6</w:t>
            </w:r>
            <w:r>
              <w:rPr>
                <w:noProof/>
                <w:webHidden/>
              </w:rPr>
              <w:fldChar w:fldCharType="end"/>
            </w:r>
          </w:hyperlink>
        </w:p>
        <w:p w14:paraId="32A1FE93"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76" w:history="1">
            <w:r w:rsidRPr="00313E37">
              <w:rPr>
                <w:rStyle w:val="Hiperveza"/>
                <w:rFonts w:cs="Arial"/>
                <w:noProof/>
              </w:rPr>
              <w:t>5.1</w:t>
            </w:r>
            <w:r>
              <w:rPr>
                <w:rFonts w:asciiTheme="minorHAnsi" w:eastAsiaTheme="minorEastAsia" w:hAnsiTheme="minorHAnsi"/>
                <w:noProof/>
                <w:sz w:val="22"/>
                <w:lang w:eastAsia="hr-HR"/>
              </w:rPr>
              <w:tab/>
            </w:r>
            <w:r w:rsidRPr="00313E37">
              <w:rPr>
                <w:rStyle w:val="Hiperveza"/>
                <w:noProof/>
              </w:rPr>
              <w:t>Upute za popunjavanje eESPD obrasca</w:t>
            </w:r>
            <w:r>
              <w:rPr>
                <w:noProof/>
                <w:webHidden/>
              </w:rPr>
              <w:tab/>
            </w:r>
            <w:r>
              <w:rPr>
                <w:noProof/>
                <w:webHidden/>
              </w:rPr>
              <w:fldChar w:fldCharType="begin"/>
            </w:r>
            <w:r>
              <w:rPr>
                <w:noProof/>
                <w:webHidden/>
              </w:rPr>
              <w:instrText xml:space="preserve"> PAGEREF _Toc133923876 \h </w:instrText>
            </w:r>
            <w:r>
              <w:rPr>
                <w:noProof/>
                <w:webHidden/>
              </w:rPr>
            </w:r>
            <w:r>
              <w:rPr>
                <w:noProof/>
                <w:webHidden/>
              </w:rPr>
              <w:fldChar w:fldCharType="separate"/>
            </w:r>
            <w:r>
              <w:rPr>
                <w:noProof/>
                <w:webHidden/>
              </w:rPr>
              <w:t>6</w:t>
            </w:r>
            <w:r>
              <w:rPr>
                <w:noProof/>
                <w:webHidden/>
              </w:rPr>
              <w:fldChar w:fldCharType="end"/>
            </w:r>
          </w:hyperlink>
        </w:p>
        <w:p w14:paraId="0BB028E5" w14:textId="77777777" w:rsidR="00E750BD" w:rsidRDefault="00E750BD">
          <w:pPr>
            <w:pStyle w:val="Sadraj1"/>
            <w:rPr>
              <w:rFonts w:asciiTheme="minorHAnsi" w:eastAsiaTheme="minorEastAsia" w:hAnsiTheme="minorHAnsi"/>
              <w:noProof/>
              <w:sz w:val="22"/>
              <w:lang w:eastAsia="hr-HR"/>
            </w:rPr>
          </w:pPr>
          <w:hyperlink w:anchor="_Toc133923877" w:history="1">
            <w:r w:rsidRPr="00313E37">
              <w:rPr>
                <w:rStyle w:val="Hiperveza"/>
                <w:noProof/>
              </w:rPr>
              <w:t>6</w:t>
            </w:r>
            <w:r>
              <w:rPr>
                <w:rFonts w:asciiTheme="minorHAnsi" w:eastAsiaTheme="minorEastAsia" w:hAnsiTheme="minorHAnsi"/>
                <w:noProof/>
                <w:sz w:val="22"/>
                <w:lang w:eastAsia="hr-HR"/>
              </w:rPr>
              <w:tab/>
            </w:r>
            <w:r w:rsidRPr="00313E37">
              <w:rPr>
                <w:rStyle w:val="Hiperveza"/>
                <w:noProof/>
              </w:rPr>
              <w:t>Podaci o ponudi</w:t>
            </w:r>
            <w:r>
              <w:rPr>
                <w:noProof/>
                <w:webHidden/>
              </w:rPr>
              <w:tab/>
            </w:r>
            <w:r>
              <w:rPr>
                <w:noProof/>
                <w:webHidden/>
              </w:rPr>
              <w:fldChar w:fldCharType="begin"/>
            </w:r>
            <w:r>
              <w:rPr>
                <w:noProof/>
                <w:webHidden/>
              </w:rPr>
              <w:instrText xml:space="preserve"> PAGEREF _Toc133923877 \h </w:instrText>
            </w:r>
            <w:r>
              <w:rPr>
                <w:noProof/>
                <w:webHidden/>
              </w:rPr>
            </w:r>
            <w:r>
              <w:rPr>
                <w:noProof/>
                <w:webHidden/>
              </w:rPr>
              <w:fldChar w:fldCharType="separate"/>
            </w:r>
            <w:r>
              <w:rPr>
                <w:noProof/>
                <w:webHidden/>
              </w:rPr>
              <w:t>7</w:t>
            </w:r>
            <w:r>
              <w:rPr>
                <w:noProof/>
                <w:webHidden/>
              </w:rPr>
              <w:fldChar w:fldCharType="end"/>
            </w:r>
          </w:hyperlink>
        </w:p>
        <w:p w14:paraId="001D845B"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78" w:history="1">
            <w:r w:rsidRPr="00313E37">
              <w:rPr>
                <w:rStyle w:val="Hiperveza"/>
                <w:rFonts w:cs="Arial"/>
                <w:noProof/>
              </w:rPr>
              <w:t>6.1</w:t>
            </w:r>
            <w:r>
              <w:rPr>
                <w:rFonts w:asciiTheme="minorHAnsi" w:eastAsiaTheme="minorEastAsia" w:hAnsiTheme="minorHAnsi"/>
                <w:noProof/>
                <w:sz w:val="22"/>
                <w:lang w:eastAsia="hr-HR"/>
              </w:rPr>
              <w:tab/>
            </w:r>
            <w:r w:rsidRPr="00313E37">
              <w:rPr>
                <w:rStyle w:val="Hiperveza"/>
                <w:noProof/>
              </w:rPr>
              <w:t>Sadržaj i način izrade ponude</w:t>
            </w:r>
            <w:r>
              <w:rPr>
                <w:noProof/>
                <w:webHidden/>
              </w:rPr>
              <w:tab/>
            </w:r>
            <w:r>
              <w:rPr>
                <w:noProof/>
                <w:webHidden/>
              </w:rPr>
              <w:fldChar w:fldCharType="begin"/>
            </w:r>
            <w:r>
              <w:rPr>
                <w:noProof/>
                <w:webHidden/>
              </w:rPr>
              <w:instrText xml:space="preserve"> PAGEREF _Toc133923878 \h </w:instrText>
            </w:r>
            <w:r>
              <w:rPr>
                <w:noProof/>
                <w:webHidden/>
              </w:rPr>
            </w:r>
            <w:r>
              <w:rPr>
                <w:noProof/>
                <w:webHidden/>
              </w:rPr>
              <w:fldChar w:fldCharType="separate"/>
            </w:r>
            <w:r>
              <w:rPr>
                <w:noProof/>
                <w:webHidden/>
              </w:rPr>
              <w:t>7</w:t>
            </w:r>
            <w:r>
              <w:rPr>
                <w:noProof/>
                <w:webHidden/>
              </w:rPr>
              <w:fldChar w:fldCharType="end"/>
            </w:r>
          </w:hyperlink>
        </w:p>
        <w:p w14:paraId="076B3C27"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79" w:history="1">
            <w:r w:rsidRPr="00313E37">
              <w:rPr>
                <w:rStyle w:val="Hiperveza"/>
                <w:rFonts w:cs="Arial"/>
                <w:noProof/>
              </w:rPr>
              <w:t>6.2</w:t>
            </w:r>
            <w:r>
              <w:rPr>
                <w:rFonts w:asciiTheme="minorHAnsi" w:eastAsiaTheme="minorEastAsia" w:hAnsiTheme="minorHAnsi"/>
                <w:noProof/>
                <w:sz w:val="22"/>
                <w:lang w:eastAsia="hr-HR"/>
              </w:rPr>
              <w:tab/>
            </w:r>
            <w:r w:rsidRPr="00313E37">
              <w:rPr>
                <w:rStyle w:val="Hiperveza"/>
                <w:noProof/>
              </w:rPr>
              <w:t>Način dostave ponude</w:t>
            </w:r>
            <w:r>
              <w:rPr>
                <w:noProof/>
                <w:webHidden/>
              </w:rPr>
              <w:tab/>
            </w:r>
            <w:r>
              <w:rPr>
                <w:noProof/>
                <w:webHidden/>
              </w:rPr>
              <w:fldChar w:fldCharType="begin"/>
            </w:r>
            <w:r>
              <w:rPr>
                <w:noProof/>
                <w:webHidden/>
              </w:rPr>
              <w:instrText xml:space="preserve"> PAGEREF _Toc133923879 \h </w:instrText>
            </w:r>
            <w:r>
              <w:rPr>
                <w:noProof/>
                <w:webHidden/>
              </w:rPr>
            </w:r>
            <w:r>
              <w:rPr>
                <w:noProof/>
                <w:webHidden/>
              </w:rPr>
              <w:fldChar w:fldCharType="separate"/>
            </w:r>
            <w:r>
              <w:rPr>
                <w:noProof/>
                <w:webHidden/>
              </w:rPr>
              <w:t>7</w:t>
            </w:r>
            <w:r>
              <w:rPr>
                <w:noProof/>
                <w:webHidden/>
              </w:rPr>
              <w:fldChar w:fldCharType="end"/>
            </w:r>
          </w:hyperlink>
        </w:p>
        <w:p w14:paraId="37EF5446"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0" w:history="1">
            <w:r w:rsidRPr="00313E37">
              <w:rPr>
                <w:rStyle w:val="Hiperveza"/>
                <w:rFonts w:cs="Arial"/>
                <w:noProof/>
              </w:rPr>
              <w:t>6.3</w:t>
            </w:r>
            <w:r>
              <w:rPr>
                <w:rFonts w:asciiTheme="minorHAnsi" w:eastAsiaTheme="minorEastAsia" w:hAnsiTheme="minorHAnsi"/>
                <w:noProof/>
                <w:sz w:val="22"/>
                <w:lang w:eastAsia="hr-HR"/>
              </w:rPr>
              <w:tab/>
            </w:r>
            <w:r w:rsidRPr="00313E37">
              <w:rPr>
                <w:rStyle w:val="Hiperveza"/>
                <w:noProof/>
              </w:rPr>
              <w:t>Način određivanja cijene ponude</w:t>
            </w:r>
            <w:r>
              <w:rPr>
                <w:noProof/>
                <w:webHidden/>
              </w:rPr>
              <w:tab/>
            </w:r>
            <w:r>
              <w:rPr>
                <w:noProof/>
                <w:webHidden/>
              </w:rPr>
              <w:fldChar w:fldCharType="begin"/>
            </w:r>
            <w:r>
              <w:rPr>
                <w:noProof/>
                <w:webHidden/>
              </w:rPr>
              <w:instrText xml:space="preserve"> PAGEREF _Toc133923880 \h </w:instrText>
            </w:r>
            <w:r>
              <w:rPr>
                <w:noProof/>
                <w:webHidden/>
              </w:rPr>
            </w:r>
            <w:r>
              <w:rPr>
                <w:noProof/>
                <w:webHidden/>
              </w:rPr>
              <w:fldChar w:fldCharType="separate"/>
            </w:r>
            <w:r>
              <w:rPr>
                <w:noProof/>
                <w:webHidden/>
              </w:rPr>
              <w:t>7</w:t>
            </w:r>
            <w:r>
              <w:rPr>
                <w:noProof/>
                <w:webHidden/>
              </w:rPr>
              <w:fldChar w:fldCharType="end"/>
            </w:r>
          </w:hyperlink>
        </w:p>
        <w:p w14:paraId="7380DACF"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1" w:history="1">
            <w:r w:rsidRPr="00313E37">
              <w:rPr>
                <w:rStyle w:val="Hiperveza"/>
                <w:rFonts w:cs="Arial"/>
                <w:noProof/>
              </w:rPr>
              <w:t>6.4</w:t>
            </w:r>
            <w:r>
              <w:rPr>
                <w:rFonts w:asciiTheme="minorHAnsi" w:eastAsiaTheme="minorEastAsia" w:hAnsiTheme="minorHAnsi"/>
                <w:noProof/>
                <w:sz w:val="22"/>
                <w:lang w:eastAsia="hr-HR"/>
              </w:rPr>
              <w:tab/>
            </w:r>
            <w:r w:rsidRPr="00313E37">
              <w:rPr>
                <w:rStyle w:val="Hiperveza"/>
                <w:noProof/>
              </w:rPr>
              <w:t>Valuta ponude</w:t>
            </w:r>
            <w:r>
              <w:rPr>
                <w:noProof/>
                <w:webHidden/>
              </w:rPr>
              <w:tab/>
            </w:r>
            <w:r>
              <w:rPr>
                <w:noProof/>
                <w:webHidden/>
              </w:rPr>
              <w:fldChar w:fldCharType="begin"/>
            </w:r>
            <w:r>
              <w:rPr>
                <w:noProof/>
                <w:webHidden/>
              </w:rPr>
              <w:instrText xml:space="preserve"> PAGEREF _Toc133923881 \h </w:instrText>
            </w:r>
            <w:r>
              <w:rPr>
                <w:noProof/>
                <w:webHidden/>
              </w:rPr>
            </w:r>
            <w:r>
              <w:rPr>
                <w:noProof/>
                <w:webHidden/>
              </w:rPr>
              <w:fldChar w:fldCharType="separate"/>
            </w:r>
            <w:r>
              <w:rPr>
                <w:noProof/>
                <w:webHidden/>
              </w:rPr>
              <w:t>8</w:t>
            </w:r>
            <w:r>
              <w:rPr>
                <w:noProof/>
                <w:webHidden/>
              </w:rPr>
              <w:fldChar w:fldCharType="end"/>
            </w:r>
          </w:hyperlink>
        </w:p>
        <w:p w14:paraId="31571C81"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2" w:history="1">
            <w:r w:rsidRPr="00313E37">
              <w:rPr>
                <w:rStyle w:val="Hiperveza"/>
                <w:rFonts w:cs="Arial"/>
                <w:noProof/>
              </w:rPr>
              <w:t>6.5</w:t>
            </w:r>
            <w:r>
              <w:rPr>
                <w:rFonts w:asciiTheme="minorHAnsi" w:eastAsiaTheme="minorEastAsia" w:hAnsiTheme="minorHAnsi"/>
                <w:noProof/>
                <w:sz w:val="22"/>
                <w:lang w:eastAsia="hr-HR"/>
              </w:rPr>
              <w:tab/>
            </w:r>
            <w:r w:rsidRPr="00313E37">
              <w:rPr>
                <w:rStyle w:val="Hiperveza"/>
                <w:noProof/>
              </w:rPr>
              <w:t>Kriterij za odabir ponude</w:t>
            </w:r>
            <w:r>
              <w:rPr>
                <w:noProof/>
                <w:webHidden/>
              </w:rPr>
              <w:tab/>
            </w:r>
            <w:r>
              <w:rPr>
                <w:noProof/>
                <w:webHidden/>
              </w:rPr>
              <w:fldChar w:fldCharType="begin"/>
            </w:r>
            <w:r>
              <w:rPr>
                <w:noProof/>
                <w:webHidden/>
              </w:rPr>
              <w:instrText xml:space="preserve"> PAGEREF _Toc133923882 \h </w:instrText>
            </w:r>
            <w:r>
              <w:rPr>
                <w:noProof/>
                <w:webHidden/>
              </w:rPr>
            </w:r>
            <w:r>
              <w:rPr>
                <w:noProof/>
                <w:webHidden/>
              </w:rPr>
              <w:fldChar w:fldCharType="separate"/>
            </w:r>
            <w:r>
              <w:rPr>
                <w:noProof/>
                <w:webHidden/>
              </w:rPr>
              <w:t>8</w:t>
            </w:r>
            <w:r>
              <w:rPr>
                <w:noProof/>
                <w:webHidden/>
              </w:rPr>
              <w:fldChar w:fldCharType="end"/>
            </w:r>
          </w:hyperlink>
        </w:p>
        <w:p w14:paraId="75ED4A84"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3" w:history="1">
            <w:r w:rsidRPr="00313E37">
              <w:rPr>
                <w:rStyle w:val="Hiperveza"/>
                <w:rFonts w:cs="Arial"/>
                <w:noProof/>
              </w:rPr>
              <w:t>6.6</w:t>
            </w:r>
            <w:r>
              <w:rPr>
                <w:rFonts w:asciiTheme="minorHAnsi" w:eastAsiaTheme="minorEastAsia" w:hAnsiTheme="minorHAnsi"/>
                <w:noProof/>
                <w:sz w:val="22"/>
                <w:lang w:eastAsia="hr-HR"/>
              </w:rPr>
              <w:tab/>
            </w:r>
            <w:r w:rsidRPr="00313E37">
              <w:rPr>
                <w:rStyle w:val="Hiperveza"/>
                <w:noProof/>
              </w:rPr>
              <w:t>Jezik i pismo na kojem se izrađuje ponuda</w:t>
            </w:r>
            <w:r>
              <w:rPr>
                <w:noProof/>
                <w:webHidden/>
              </w:rPr>
              <w:tab/>
            </w:r>
            <w:r>
              <w:rPr>
                <w:noProof/>
                <w:webHidden/>
              </w:rPr>
              <w:fldChar w:fldCharType="begin"/>
            </w:r>
            <w:r>
              <w:rPr>
                <w:noProof/>
                <w:webHidden/>
              </w:rPr>
              <w:instrText xml:space="preserve"> PAGEREF _Toc133923883 \h </w:instrText>
            </w:r>
            <w:r>
              <w:rPr>
                <w:noProof/>
                <w:webHidden/>
              </w:rPr>
            </w:r>
            <w:r>
              <w:rPr>
                <w:noProof/>
                <w:webHidden/>
              </w:rPr>
              <w:fldChar w:fldCharType="separate"/>
            </w:r>
            <w:r>
              <w:rPr>
                <w:noProof/>
                <w:webHidden/>
              </w:rPr>
              <w:t>8</w:t>
            </w:r>
            <w:r>
              <w:rPr>
                <w:noProof/>
                <w:webHidden/>
              </w:rPr>
              <w:fldChar w:fldCharType="end"/>
            </w:r>
          </w:hyperlink>
        </w:p>
        <w:p w14:paraId="2B509900"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4" w:history="1">
            <w:r w:rsidRPr="00313E37">
              <w:rPr>
                <w:rStyle w:val="Hiperveza"/>
                <w:rFonts w:cs="Arial"/>
                <w:noProof/>
              </w:rPr>
              <w:t>6.7</w:t>
            </w:r>
            <w:r>
              <w:rPr>
                <w:rFonts w:asciiTheme="minorHAnsi" w:eastAsiaTheme="minorEastAsia" w:hAnsiTheme="minorHAnsi"/>
                <w:noProof/>
                <w:sz w:val="22"/>
                <w:lang w:eastAsia="hr-HR"/>
              </w:rPr>
              <w:tab/>
            </w:r>
            <w:r w:rsidRPr="00313E37">
              <w:rPr>
                <w:rStyle w:val="Hiperveza"/>
                <w:noProof/>
              </w:rPr>
              <w:t>Rok valjanosti ponude</w:t>
            </w:r>
            <w:r>
              <w:rPr>
                <w:noProof/>
                <w:webHidden/>
              </w:rPr>
              <w:tab/>
            </w:r>
            <w:r>
              <w:rPr>
                <w:noProof/>
                <w:webHidden/>
              </w:rPr>
              <w:fldChar w:fldCharType="begin"/>
            </w:r>
            <w:r>
              <w:rPr>
                <w:noProof/>
                <w:webHidden/>
              </w:rPr>
              <w:instrText xml:space="preserve"> PAGEREF _Toc133923884 \h </w:instrText>
            </w:r>
            <w:r>
              <w:rPr>
                <w:noProof/>
                <w:webHidden/>
              </w:rPr>
            </w:r>
            <w:r>
              <w:rPr>
                <w:noProof/>
                <w:webHidden/>
              </w:rPr>
              <w:fldChar w:fldCharType="separate"/>
            </w:r>
            <w:r>
              <w:rPr>
                <w:noProof/>
                <w:webHidden/>
              </w:rPr>
              <w:t>8</w:t>
            </w:r>
            <w:r>
              <w:rPr>
                <w:noProof/>
                <w:webHidden/>
              </w:rPr>
              <w:fldChar w:fldCharType="end"/>
            </w:r>
          </w:hyperlink>
        </w:p>
        <w:p w14:paraId="4E0A4FF8"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5" w:history="1">
            <w:r w:rsidRPr="00313E37">
              <w:rPr>
                <w:rStyle w:val="Hiperveza"/>
                <w:rFonts w:cs="Arial"/>
                <w:noProof/>
              </w:rPr>
              <w:t>6.8</w:t>
            </w:r>
            <w:r>
              <w:rPr>
                <w:rFonts w:asciiTheme="minorHAnsi" w:eastAsiaTheme="minorEastAsia" w:hAnsiTheme="minorHAnsi"/>
                <w:noProof/>
                <w:sz w:val="22"/>
                <w:lang w:eastAsia="hr-HR"/>
              </w:rPr>
              <w:tab/>
            </w:r>
            <w:r w:rsidRPr="00313E37">
              <w:rPr>
                <w:rStyle w:val="Hiperveza"/>
                <w:noProof/>
              </w:rPr>
              <w:t>Datum, vrijeme i mjesto otvaranja ponuda</w:t>
            </w:r>
            <w:r>
              <w:rPr>
                <w:noProof/>
                <w:webHidden/>
              </w:rPr>
              <w:tab/>
            </w:r>
            <w:r>
              <w:rPr>
                <w:noProof/>
                <w:webHidden/>
              </w:rPr>
              <w:fldChar w:fldCharType="begin"/>
            </w:r>
            <w:r>
              <w:rPr>
                <w:noProof/>
                <w:webHidden/>
              </w:rPr>
              <w:instrText xml:space="preserve"> PAGEREF _Toc133923885 \h </w:instrText>
            </w:r>
            <w:r>
              <w:rPr>
                <w:noProof/>
                <w:webHidden/>
              </w:rPr>
            </w:r>
            <w:r>
              <w:rPr>
                <w:noProof/>
                <w:webHidden/>
              </w:rPr>
              <w:fldChar w:fldCharType="separate"/>
            </w:r>
            <w:r>
              <w:rPr>
                <w:noProof/>
                <w:webHidden/>
              </w:rPr>
              <w:t>8</w:t>
            </w:r>
            <w:r>
              <w:rPr>
                <w:noProof/>
                <w:webHidden/>
              </w:rPr>
              <w:fldChar w:fldCharType="end"/>
            </w:r>
          </w:hyperlink>
        </w:p>
        <w:p w14:paraId="7CAAB50E" w14:textId="77777777" w:rsidR="00E750BD" w:rsidRDefault="00E750BD">
          <w:pPr>
            <w:pStyle w:val="Sadraj2"/>
            <w:tabs>
              <w:tab w:val="left" w:pos="880"/>
              <w:tab w:val="right" w:leader="dot" w:pos="9016"/>
            </w:tabs>
            <w:rPr>
              <w:rFonts w:asciiTheme="minorHAnsi" w:eastAsiaTheme="minorEastAsia" w:hAnsiTheme="minorHAnsi"/>
              <w:noProof/>
              <w:sz w:val="22"/>
              <w:lang w:eastAsia="hr-HR"/>
            </w:rPr>
          </w:pPr>
          <w:hyperlink w:anchor="_Toc133923886" w:history="1">
            <w:r w:rsidRPr="00313E37">
              <w:rPr>
                <w:rStyle w:val="Hiperveza"/>
                <w:rFonts w:cs="Arial"/>
                <w:noProof/>
              </w:rPr>
              <w:t>6.9</w:t>
            </w:r>
            <w:r>
              <w:rPr>
                <w:rFonts w:asciiTheme="minorHAnsi" w:eastAsiaTheme="minorEastAsia" w:hAnsiTheme="minorHAnsi"/>
                <w:noProof/>
                <w:sz w:val="22"/>
                <w:lang w:eastAsia="hr-HR"/>
              </w:rPr>
              <w:tab/>
            </w:r>
            <w:r w:rsidRPr="00313E37">
              <w:rPr>
                <w:rStyle w:val="Hiperveza"/>
                <w:noProof/>
              </w:rPr>
              <w:t>Rok za donošenje odluke o odabiru</w:t>
            </w:r>
            <w:r>
              <w:rPr>
                <w:noProof/>
                <w:webHidden/>
              </w:rPr>
              <w:tab/>
            </w:r>
            <w:r>
              <w:rPr>
                <w:noProof/>
                <w:webHidden/>
              </w:rPr>
              <w:fldChar w:fldCharType="begin"/>
            </w:r>
            <w:r>
              <w:rPr>
                <w:noProof/>
                <w:webHidden/>
              </w:rPr>
              <w:instrText xml:space="preserve"> PAGEREF _Toc133923886 \h </w:instrText>
            </w:r>
            <w:r>
              <w:rPr>
                <w:noProof/>
                <w:webHidden/>
              </w:rPr>
            </w:r>
            <w:r>
              <w:rPr>
                <w:noProof/>
                <w:webHidden/>
              </w:rPr>
              <w:fldChar w:fldCharType="separate"/>
            </w:r>
            <w:r>
              <w:rPr>
                <w:noProof/>
                <w:webHidden/>
              </w:rPr>
              <w:t>8</w:t>
            </w:r>
            <w:r>
              <w:rPr>
                <w:noProof/>
                <w:webHidden/>
              </w:rPr>
              <w:fldChar w:fldCharType="end"/>
            </w:r>
          </w:hyperlink>
        </w:p>
        <w:p w14:paraId="3BF0E3BB" w14:textId="77777777" w:rsidR="00605245" w:rsidRDefault="008B00DE" w:rsidP="00084476">
          <w:r>
            <w:rPr>
              <w:b/>
              <w:bCs/>
            </w:rPr>
            <w:fldChar w:fldCharType="end"/>
          </w:r>
        </w:p>
      </w:sdtContent>
    </w:sdt>
    <w:p w14:paraId="235D4A56" w14:textId="77777777" w:rsidR="004E2932" w:rsidRDefault="004E2932">
      <w:pPr>
        <w:sectPr w:rsidR="004E2932" w:rsidSect="00202D19">
          <w:headerReference w:type="default" r:id="rId11"/>
          <w:footerReference w:type="default" r:id="rId12"/>
          <w:pgSz w:w="11906" w:h="16838"/>
          <w:pgMar w:top="1440" w:right="1440" w:bottom="1440" w:left="1440" w:header="708" w:footer="708" w:gutter="0"/>
          <w:cols w:space="708"/>
          <w:docGrid w:linePitch="360"/>
        </w:sectPr>
      </w:pPr>
    </w:p>
    <w:p w14:paraId="4CF99112" w14:textId="77777777" w:rsidR="004E2932" w:rsidRPr="004472B8" w:rsidRDefault="004E2932" w:rsidP="007154E5">
      <w:pPr>
        <w:pStyle w:val="Naslov1"/>
        <w:numPr>
          <w:ilvl w:val="0"/>
          <w:numId w:val="3"/>
        </w:numPr>
        <w:rPr>
          <w:smallCaps w:val="0"/>
        </w:rPr>
      </w:pPr>
      <w:bookmarkStart w:id="1" w:name="_Toc133923854"/>
      <w:r w:rsidRPr="004472B8">
        <w:rPr>
          <w:smallCaps w:val="0"/>
        </w:rPr>
        <w:lastRenderedPageBreak/>
        <w:t>Opći podaci</w:t>
      </w:r>
      <w:bookmarkEnd w:id="1"/>
    </w:p>
    <w:p w14:paraId="1D3F327D"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1C809BD0"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0CE6291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74C34FD6" w14:textId="77777777" w:rsidR="00335865" w:rsidRDefault="00335865" w:rsidP="00535270">
      <w:pPr>
        <w:pStyle w:val="Naslov2"/>
        <w:spacing w:after="120"/>
      </w:pPr>
      <w:bookmarkStart w:id="2" w:name="_Toc133923855"/>
      <w:r>
        <w:t>Podaci o postupku nabave</w:t>
      </w:r>
      <w:bookmarkEnd w:id="2"/>
    </w:p>
    <w:tbl>
      <w:tblPr>
        <w:tblW w:w="0" w:type="auto"/>
        <w:tblLook w:val="04A0" w:firstRow="1" w:lastRow="0" w:firstColumn="1" w:lastColumn="0" w:noHBand="0" w:noVBand="1"/>
      </w:tblPr>
      <w:tblGrid>
        <w:gridCol w:w="2996"/>
        <w:gridCol w:w="2896"/>
      </w:tblGrid>
      <w:tr w:rsidR="00335865" w:rsidRPr="00B4486D" w14:paraId="45914461" w14:textId="77777777" w:rsidTr="00F16FD6">
        <w:tc>
          <w:tcPr>
            <w:tcW w:w="0" w:type="auto"/>
            <w:shd w:val="clear" w:color="auto" w:fill="auto"/>
          </w:tcPr>
          <w:p w14:paraId="03DAC7F2"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7B35447C" w14:textId="367B22E0" w:rsidR="00335865" w:rsidRPr="00B4486D" w:rsidRDefault="00520E71" w:rsidP="00A568CF">
            <w:sdt>
              <w:sdtPr>
                <w:rPr>
                  <w:rFonts w:cs="Arial"/>
                  <w:bCs/>
                  <w:sz w:val="22"/>
                  <w:szCs w:val="24"/>
                </w:rPr>
                <w:alias w:val="Evidencijski broj nabave"/>
                <w:tag w:val="Evidencijski broj nabave"/>
                <w:id w:val="-1970737025"/>
                <w:placeholder>
                  <w:docPart w:val="1538E331B91047DAB3E616F0E4015C96"/>
                </w:placeholder>
                <w:text/>
              </w:sdtPr>
              <w:sdtEndPr/>
              <w:sdtContent>
                <w:r w:rsidR="00F75CE8">
                  <w:rPr>
                    <w:rFonts w:cs="Arial"/>
                    <w:bCs/>
                    <w:sz w:val="22"/>
                    <w:szCs w:val="24"/>
                  </w:rPr>
                  <w:t>179</w:t>
                </w:r>
                <w:r w:rsidR="00320698">
                  <w:rPr>
                    <w:rFonts w:cs="Arial"/>
                    <w:bCs/>
                    <w:sz w:val="22"/>
                    <w:szCs w:val="24"/>
                  </w:rPr>
                  <w:t>-JN-2</w:t>
                </w:r>
                <w:r w:rsidR="00F75CE8">
                  <w:rPr>
                    <w:rFonts w:cs="Arial"/>
                    <w:bCs/>
                    <w:sz w:val="22"/>
                    <w:szCs w:val="24"/>
                  </w:rPr>
                  <w:t>4</w:t>
                </w:r>
              </w:sdtContent>
            </w:sdt>
            <w:r w:rsidR="00F4414F" w:rsidRPr="00847B16">
              <w:t xml:space="preserve"> </w:t>
            </w:r>
          </w:p>
        </w:tc>
      </w:tr>
      <w:tr w:rsidR="00335865" w:rsidRPr="00B4486D" w14:paraId="192A209B" w14:textId="77777777" w:rsidTr="00F16FD6">
        <w:tc>
          <w:tcPr>
            <w:tcW w:w="0" w:type="auto"/>
            <w:shd w:val="clear" w:color="auto" w:fill="auto"/>
          </w:tcPr>
          <w:p w14:paraId="70F9167A" w14:textId="77777777" w:rsidR="00335865" w:rsidRPr="00B4486D" w:rsidRDefault="007F75BE" w:rsidP="00A568CF">
            <w:pPr>
              <w:jc w:val="right"/>
            </w:pPr>
            <w:r>
              <w:t>Vrsta postupka</w:t>
            </w:r>
            <w:r w:rsidR="00335865" w:rsidRPr="00B4486D">
              <w:t>:</w:t>
            </w:r>
          </w:p>
        </w:tc>
        <w:tc>
          <w:tcPr>
            <w:tcW w:w="0" w:type="auto"/>
            <w:shd w:val="clear" w:color="auto" w:fill="auto"/>
          </w:tcPr>
          <w:p w14:paraId="1EE02CF9" w14:textId="77777777" w:rsidR="00335865" w:rsidRPr="00B4486D" w:rsidRDefault="005C39EA" w:rsidP="00A568CF">
            <w:r>
              <w:t>Postupak jednostavne nabave</w:t>
            </w:r>
          </w:p>
        </w:tc>
      </w:tr>
      <w:tr w:rsidR="00335865" w:rsidRPr="00B4486D" w14:paraId="67E78BAC" w14:textId="77777777" w:rsidTr="00F16FD6">
        <w:tc>
          <w:tcPr>
            <w:tcW w:w="0" w:type="auto"/>
            <w:shd w:val="clear" w:color="auto" w:fill="auto"/>
          </w:tcPr>
          <w:p w14:paraId="00318D1D"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07FF4ADC" w14:textId="1ED85805" w:rsidR="00335865" w:rsidRPr="000975C9" w:rsidRDefault="00520E71" w:rsidP="00A568CF">
            <w:sdt>
              <w:sdtPr>
                <w:alias w:val="Procijenjena vrijednost iz Plana nabave"/>
                <w:tag w:val="Procijenjena vrijednost iz Plana nabave"/>
                <w:id w:val="-754285267"/>
                <w:placeholder>
                  <w:docPart w:val="1F5F6FAEA1B1455A9C1545E0E5CF29B2"/>
                </w:placeholder>
              </w:sdtPr>
              <w:sdtEndPr/>
              <w:sdtContent>
                <w:r w:rsidR="00320698">
                  <w:t>2</w:t>
                </w:r>
                <w:r w:rsidR="00F75CE8">
                  <w:t>6</w:t>
                </w:r>
                <w:r w:rsidR="00320698">
                  <w:t>.</w:t>
                </w:r>
                <w:r w:rsidR="00F75CE8">
                  <w:t>5</w:t>
                </w:r>
                <w:r w:rsidR="00320698">
                  <w:t>00,00</w:t>
                </w:r>
              </w:sdtContent>
            </w:sdt>
            <w:r w:rsidR="00F4414F">
              <w:t xml:space="preserve"> </w:t>
            </w:r>
            <w:r w:rsidR="00847B16">
              <w:t>EUR</w:t>
            </w:r>
          </w:p>
        </w:tc>
      </w:tr>
    </w:tbl>
    <w:p w14:paraId="38E64514"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33923856"/>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7507A4C1" w14:textId="77777777" w:rsidTr="00F16FD6">
        <w:tc>
          <w:tcPr>
            <w:tcW w:w="0" w:type="auto"/>
            <w:shd w:val="clear" w:color="auto" w:fill="auto"/>
          </w:tcPr>
          <w:p w14:paraId="74F4E7A1" w14:textId="77777777" w:rsidR="00641C5F" w:rsidRPr="00B4486D" w:rsidRDefault="00641C5F" w:rsidP="001D1DE5">
            <w:pPr>
              <w:jc w:val="right"/>
            </w:pPr>
            <w:r>
              <w:t>Služba Naručitelja za kontakt</w:t>
            </w:r>
            <w:r w:rsidR="001D1DE5">
              <w:t>:</w:t>
            </w:r>
          </w:p>
        </w:tc>
        <w:tc>
          <w:tcPr>
            <w:tcW w:w="0" w:type="auto"/>
            <w:shd w:val="clear" w:color="auto" w:fill="auto"/>
          </w:tcPr>
          <w:p w14:paraId="726703BF" w14:textId="77777777" w:rsidR="00641C5F" w:rsidRPr="009103B5" w:rsidRDefault="00A66DF7" w:rsidP="00D53DD9">
            <w:r>
              <w:t>Odjel za nabavu, investicije i EU fondove</w:t>
            </w:r>
          </w:p>
        </w:tc>
      </w:tr>
      <w:tr w:rsidR="00D53DD9" w:rsidRPr="00B4486D" w14:paraId="15C57E0E" w14:textId="77777777" w:rsidTr="00F16FD6">
        <w:tc>
          <w:tcPr>
            <w:tcW w:w="0" w:type="auto"/>
            <w:shd w:val="clear" w:color="auto" w:fill="auto"/>
          </w:tcPr>
          <w:p w14:paraId="41486F62" w14:textId="77777777" w:rsidR="00D53DD9" w:rsidRPr="00B4486D" w:rsidRDefault="00D53DD9" w:rsidP="001D1DE5">
            <w:pPr>
              <w:jc w:val="right"/>
            </w:pPr>
            <w:r w:rsidRPr="00B4486D">
              <w:rPr>
                <w:bCs/>
                <w:iCs/>
              </w:rPr>
              <w:t>Adresa:</w:t>
            </w:r>
          </w:p>
        </w:tc>
        <w:tc>
          <w:tcPr>
            <w:tcW w:w="0" w:type="auto"/>
            <w:shd w:val="clear" w:color="auto" w:fill="auto"/>
          </w:tcPr>
          <w:p w14:paraId="12E5D267" w14:textId="77777777" w:rsidR="00D53DD9" w:rsidRPr="00B4486D" w:rsidRDefault="00A66DF7" w:rsidP="00D53DD9">
            <w:r>
              <w:t>Bože Peričića 5, HR-23000 Zadar</w:t>
            </w:r>
          </w:p>
        </w:tc>
      </w:tr>
      <w:tr w:rsidR="00626784" w:rsidRPr="00B4486D" w14:paraId="701E0281" w14:textId="77777777" w:rsidTr="00F16FD6">
        <w:tc>
          <w:tcPr>
            <w:tcW w:w="0" w:type="auto"/>
            <w:shd w:val="clear" w:color="auto" w:fill="auto"/>
          </w:tcPr>
          <w:p w14:paraId="5481A13F"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0C13D6A4" w14:textId="77777777" w:rsidR="00626784" w:rsidRDefault="00626784" w:rsidP="00D53DD9">
            <w:hyperlink r:id="rId13" w:history="1">
              <w:r w:rsidRPr="00907BA6">
                <w:rPr>
                  <w:rStyle w:val="Hiperveza"/>
                </w:rPr>
                <w:t>nabava@bolnica-zadar.hr</w:t>
              </w:r>
            </w:hyperlink>
            <w:r>
              <w:t xml:space="preserve"> </w:t>
            </w:r>
          </w:p>
        </w:tc>
      </w:tr>
      <w:tr w:rsidR="00626784" w:rsidRPr="00B4486D" w14:paraId="5D1D9DFA" w14:textId="77777777" w:rsidTr="00F16FD6">
        <w:tc>
          <w:tcPr>
            <w:tcW w:w="0" w:type="auto"/>
            <w:shd w:val="clear" w:color="auto" w:fill="auto"/>
          </w:tcPr>
          <w:p w14:paraId="4A530028"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6D39CA95" w14:textId="608E3AF8" w:rsidR="00626784" w:rsidRPr="009103B5" w:rsidRDefault="00520E71" w:rsidP="00CD0B8B">
            <w:sdt>
              <w:sdtPr>
                <w:rPr>
                  <w:b/>
                  <w:bCs/>
                  <w:sz w:val="22"/>
                  <w:szCs w:val="24"/>
                </w:rPr>
                <w:id w:val="-1438435387"/>
                <w:placeholder>
                  <w:docPart w:val="F9CE48A5608244579D288E3C7A553B83"/>
                </w:placeholder>
              </w:sdtPr>
              <w:sdtEndPr/>
              <w:sdtContent>
                <w:r w:rsidR="00F75CE8">
                  <w:t>Moreta Pikunić</w:t>
                </w:r>
                <w:r w:rsidR="00320698" w:rsidRPr="00320698">
                  <w:t xml:space="preserve">, </w:t>
                </w:r>
                <w:r w:rsidR="00F75CE8">
                  <w:t>mag</w:t>
                </w:r>
                <w:r w:rsidR="00320698" w:rsidRPr="00320698">
                  <w:t>.oec.</w:t>
                </w:r>
              </w:sdtContent>
            </w:sdt>
            <w:r w:rsidR="00846447">
              <w:t xml:space="preserve"> </w:t>
            </w:r>
          </w:p>
        </w:tc>
      </w:tr>
      <w:tr w:rsidR="00D53DD9" w:rsidRPr="00B4486D" w14:paraId="4EEE3524" w14:textId="77777777" w:rsidTr="00F16FD6">
        <w:tc>
          <w:tcPr>
            <w:tcW w:w="0" w:type="auto"/>
            <w:shd w:val="clear" w:color="auto" w:fill="auto"/>
          </w:tcPr>
          <w:p w14:paraId="544276BB" w14:textId="77777777" w:rsidR="00D53DD9" w:rsidRPr="00B4486D" w:rsidRDefault="00D53DD9" w:rsidP="001D1DE5">
            <w:pPr>
              <w:jc w:val="right"/>
            </w:pPr>
            <w:r w:rsidRPr="00B4486D">
              <w:t>Tel:</w:t>
            </w:r>
          </w:p>
        </w:tc>
        <w:tc>
          <w:tcPr>
            <w:tcW w:w="0" w:type="auto"/>
            <w:shd w:val="clear" w:color="auto" w:fill="auto"/>
          </w:tcPr>
          <w:p w14:paraId="14D1C7E4" w14:textId="70698C46" w:rsidR="00D53DD9" w:rsidRPr="009E0360" w:rsidRDefault="00520E71" w:rsidP="00D53DD9">
            <w:sdt>
              <w:sdtPr>
                <w:rPr>
                  <w:b/>
                  <w:bCs/>
                  <w:sz w:val="22"/>
                  <w:szCs w:val="24"/>
                </w:rPr>
                <w:id w:val="-1104039572"/>
                <w:placeholder>
                  <w:docPart w:val="1CD7DBB7613E4155A2872EF2C1FD1EFF"/>
                </w:placeholder>
              </w:sdtPr>
              <w:sdtEndPr/>
              <w:sdtContent>
                <w:r w:rsidR="009F40E5" w:rsidRPr="009F40E5">
                  <w:t>023/505-</w:t>
                </w:r>
                <w:r w:rsidR="00F75CE8">
                  <w:t>535</w:t>
                </w:r>
              </w:sdtContent>
            </w:sdt>
            <w:r w:rsidR="007F4A71" w:rsidRPr="000314D1">
              <w:t xml:space="preserve"> </w:t>
            </w:r>
          </w:p>
        </w:tc>
      </w:tr>
      <w:tr w:rsidR="00D53DD9" w:rsidRPr="00B4486D" w14:paraId="2D7C7A2A" w14:textId="77777777" w:rsidTr="00F16FD6">
        <w:tc>
          <w:tcPr>
            <w:tcW w:w="0" w:type="auto"/>
            <w:shd w:val="clear" w:color="auto" w:fill="auto"/>
          </w:tcPr>
          <w:p w14:paraId="23799294" w14:textId="77777777" w:rsidR="00D53DD9" w:rsidRPr="00B4486D" w:rsidRDefault="00D53DD9" w:rsidP="001D1DE5">
            <w:pPr>
              <w:jc w:val="right"/>
            </w:pPr>
            <w:r w:rsidRPr="00B4486D">
              <w:t>Adresa elektroničke pošte:</w:t>
            </w:r>
          </w:p>
        </w:tc>
        <w:tc>
          <w:tcPr>
            <w:tcW w:w="0" w:type="auto"/>
            <w:shd w:val="clear" w:color="auto" w:fill="auto"/>
          </w:tcPr>
          <w:p w14:paraId="09F8EBD8" w14:textId="10FD492F" w:rsidR="00D53DD9" w:rsidRPr="009103B5" w:rsidRDefault="00520E71" w:rsidP="00D53DD9">
            <w:sdt>
              <w:sdtPr>
                <w:rPr>
                  <w:b/>
                  <w:bCs/>
                  <w:sz w:val="22"/>
                  <w:szCs w:val="24"/>
                </w:rPr>
                <w:id w:val="943657467"/>
                <w:placeholder>
                  <w:docPart w:val="0EE8AF25D27B4F26809A9058514CD835"/>
                </w:placeholder>
              </w:sdtPr>
              <w:sdtEndPr/>
              <w:sdtContent>
                <w:hyperlink r:id="rId14" w:history="1">
                  <w:r w:rsidR="00F75CE8" w:rsidRPr="00E35040">
                    <w:rPr>
                      <w:rStyle w:val="Hiperveza"/>
                    </w:rPr>
                    <w:t>moreta.pikunic@bolnica-zadar.hr</w:t>
                  </w:r>
                </w:hyperlink>
                <w:r w:rsidR="009F40E5">
                  <w:t xml:space="preserve"> </w:t>
                </w:r>
              </w:sdtContent>
            </w:sdt>
          </w:p>
        </w:tc>
      </w:tr>
    </w:tbl>
    <w:p w14:paraId="1B6755AE"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664EC56E"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33923857"/>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76F90944"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iperveza"/>
          </w:rPr>
          <w:t>https://www.bolnica-zadar.hr/aktualnosti/javna-nabava/</w:t>
        </w:r>
      </w:hyperlink>
    </w:p>
    <w:p w14:paraId="4AE55CA7" w14:textId="77777777" w:rsidR="00B174A9" w:rsidRDefault="00B174A9" w:rsidP="00B174A9">
      <w:pPr>
        <w:pStyle w:val="Naslov2"/>
      </w:pPr>
      <w:bookmarkStart w:id="25" w:name="_Toc133923858"/>
      <w:r>
        <w:t xml:space="preserve">Navod sklapa li se ugovor ili </w:t>
      </w:r>
      <w:r w:rsidR="00B10039">
        <w:t>izdaje narudžbenica</w:t>
      </w:r>
      <w:bookmarkEnd w:id="25"/>
    </w:p>
    <w:p w14:paraId="5C2062AF" w14:textId="6B53FC9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DD1F010CB02F47D8AAEE6501B55E4FBF"/>
          </w:placeholder>
          <w:dropDownList>
            <w:listItem w:displayText="Sklapa se ugovor" w:value="Sklapa se ugovor"/>
            <w:listItem w:displayText="Izdaje se narudžbenica" w:value="Izdaje se narudžbenica"/>
          </w:dropDownList>
        </w:sdtPr>
        <w:sdtEndPr/>
        <w:sdtContent>
          <w:r w:rsidR="00BE05E6">
            <w:t>Sklapa se ugovor</w:t>
          </w:r>
        </w:sdtContent>
      </w:sdt>
      <w:r w:rsidR="00D57EDA">
        <w:t>.</w:t>
      </w:r>
    </w:p>
    <w:p w14:paraId="6176C29E" w14:textId="77777777" w:rsidR="00B10039" w:rsidRDefault="00B10039" w:rsidP="00B10039">
      <w:pPr>
        <w:pStyle w:val="Naslov2"/>
      </w:pPr>
      <w:bookmarkStart w:id="26" w:name="_Toc133923859"/>
      <w:r>
        <w:t xml:space="preserve">Vrsta ugovora </w:t>
      </w:r>
      <w:r w:rsidR="00DB3D91">
        <w:t>k</w:t>
      </w:r>
      <w:r>
        <w:t>o</w:t>
      </w:r>
      <w:r w:rsidR="00DB3D91">
        <w:t>ji se sklapa</w:t>
      </w:r>
      <w:bookmarkEnd w:id="26"/>
    </w:p>
    <w:p w14:paraId="24150895" w14:textId="5F5DDF76"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D5D042E6DE604765B34FEF3FCA01A867"/>
          </w:placeholder>
          <w:dropDownList>
            <w:listItem w:displayText="Isporuku robe" w:value="Isporuku robe"/>
            <w:listItem w:displayText="Pružanje usluga" w:value="Pružanje usluga"/>
            <w:listItem w:displayText="Izvođenje radova" w:value="Izvođenje radova"/>
          </w:dropDownList>
        </w:sdtPr>
        <w:sdtEndPr/>
        <w:sdtContent>
          <w:r w:rsidR="00BE05E6">
            <w:t>Pružanje usluga</w:t>
          </w:r>
        </w:sdtContent>
      </w:sdt>
      <w:r w:rsidRPr="00B873DA">
        <w:t>.</w:t>
      </w:r>
    </w:p>
    <w:p w14:paraId="55F70628" w14:textId="77777777" w:rsidR="00CB1260" w:rsidRDefault="00CB1260" w:rsidP="001F7F1F">
      <w:pPr>
        <w:ind w:firstLine="576"/>
      </w:pPr>
      <w:r>
        <w:br w:type="page"/>
      </w:r>
    </w:p>
    <w:p w14:paraId="00B4180F"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33923860"/>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180B9DAA"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33923861"/>
      <w:r w:rsidRPr="00B4486D">
        <w:t>Opis predmeta nabave</w:t>
      </w:r>
      <w:bookmarkEnd w:id="36"/>
      <w:bookmarkEnd w:id="37"/>
      <w:bookmarkEnd w:id="38"/>
      <w:bookmarkEnd w:id="39"/>
      <w:bookmarkEnd w:id="40"/>
      <w:bookmarkEnd w:id="41"/>
    </w:p>
    <w:p w14:paraId="10AC4EAA" w14:textId="0E0774B9" w:rsidR="0058429F" w:rsidRDefault="00CB1260" w:rsidP="00690086">
      <w:r>
        <w:t xml:space="preserve">Predmet nabave je </w:t>
      </w:r>
      <w:sdt>
        <w:sdtPr>
          <w:id w:val="-1372220374"/>
          <w:placeholder>
            <w:docPart w:val="8A41EB3387224602A6D63624260109DF"/>
          </w:placeholder>
        </w:sdtPr>
        <w:sdtEndPr/>
        <w:sdtContent>
          <w:r w:rsidR="003A39F2">
            <w:t>korištenje u</w:t>
          </w:r>
          <w:r w:rsidR="003A39F2" w:rsidRPr="003A39F2">
            <w:t>sluge agencije za najam radnika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3D528ECF" w14:textId="0692D3BB" w:rsidR="00CC7170" w:rsidRDefault="00520E71" w:rsidP="003A39F2">
      <w:pPr>
        <w:pStyle w:val="Odlomakpopisa"/>
        <w:numPr>
          <w:ilvl w:val="0"/>
          <w:numId w:val="34"/>
        </w:numPr>
        <w:ind w:left="643"/>
      </w:pPr>
      <w:sdt>
        <w:sdtPr>
          <w:id w:val="-890045095"/>
          <w:placeholder>
            <w:docPart w:val="F714133F28C740B3BFC5F6BFC2DA024C"/>
          </w:placeholder>
        </w:sdtPr>
        <w:sdtEndPr/>
        <w:sdtContent>
          <w:r w:rsidR="003A39F2">
            <w:t xml:space="preserve">Ustupanje radnika za obavljanje poslova </w:t>
          </w:r>
          <w:r w:rsidR="003A39F2" w:rsidRPr="003A39F2">
            <w:t>prema potrebi</w:t>
          </w:r>
          <w:r w:rsidR="003A39F2">
            <w:t xml:space="preserve"> Opće bolnice Zadar kao Naručitelja kako je </w:t>
          </w:r>
          <w:r w:rsidR="003A39F2" w:rsidRPr="003A39F2">
            <w:t xml:space="preserve">iskazano u </w:t>
          </w:r>
          <w:r w:rsidR="003A39F2">
            <w:t>troškovniku koji je prilog ovog Poziva. Ustupljeni radnici obavljat će poslove za potrebe Naručitelja na način utvrđen unutarnjim aktom Naručitelja. Naručitelj se u odnosu na ustupljene radnike smatra poslodavcem u smislu primjene odredaba Zakona o radu kao i drugih propisa kojima su uređeni sigurnost i zaštita zdravlja na radu. Pružatelj usluge obračunava plaću ustupljenom radniku u skladu s propisima koji se primjenjuju za obračun plaća radnika zaposlenih kod Naručitelja</w:t>
          </w:r>
          <w:r w:rsidR="00ED79C8">
            <w:t>, prema</w:t>
          </w:r>
          <w:r w:rsidR="00ED79C8" w:rsidRPr="00ED79C8">
            <w:t xml:space="preserve"> </w:t>
          </w:r>
          <w:r w:rsidR="00ED79C8">
            <w:t>evidenciji rada za svakog ustupljenog radnika (</w:t>
          </w:r>
          <w:r w:rsidR="003A39F2">
            <w:t xml:space="preserve">uključujući sva prava koja ostvaruju radnici zaposleni kod </w:t>
          </w:r>
          <w:r w:rsidR="00ED79C8">
            <w:t xml:space="preserve">Naručitelja). </w:t>
          </w:r>
          <w:r w:rsidR="003A39F2">
            <w:t xml:space="preserve">Naknada </w:t>
          </w:r>
          <w:r w:rsidR="00ED79C8">
            <w:t xml:space="preserve">Pružatelju usluga </w:t>
          </w:r>
          <w:r w:rsidR="003A39F2">
            <w:t xml:space="preserve">za pružene usluge ustupanja radnika </w:t>
          </w:r>
          <w:r w:rsidR="00ED79C8">
            <w:t>obračunava se mjesečno u postotku</w:t>
          </w:r>
          <w:r w:rsidR="003A39F2">
            <w:t xml:space="preserve"> </w:t>
          </w:r>
          <w:r w:rsidR="00ED79C8">
            <w:t>(</w:t>
          </w:r>
          <w:r w:rsidR="003A39F2">
            <w:t>%</w:t>
          </w:r>
          <w:r w:rsidR="00ED79C8">
            <w:t>)</w:t>
          </w:r>
          <w:r w:rsidR="003A39F2">
            <w:t xml:space="preserve"> </w:t>
          </w:r>
          <w:r w:rsidR="00ED79C8">
            <w:t xml:space="preserve">na ukupan </w:t>
          </w:r>
          <w:r w:rsidR="003A39F2">
            <w:t xml:space="preserve">trošak plaće. </w:t>
          </w:r>
          <w:r w:rsidR="003A3774">
            <w:t>Naručitelj</w:t>
          </w:r>
          <w:r w:rsidR="003A39F2">
            <w:t xml:space="preserve"> se obvezuje dostaviti podatke koji su potrebni za obračun i isplatu plaće, kako bi </w:t>
          </w:r>
          <w:r w:rsidR="003A3774">
            <w:t xml:space="preserve">Pružatelj usluge </w:t>
          </w:r>
          <w:r w:rsidR="003A39F2">
            <w:t>na osnovu tih podataka za ustupljenog radnika obračuna</w:t>
          </w:r>
          <w:r w:rsidR="003A3774">
            <w:t>o</w:t>
          </w:r>
          <w:r w:rsidR="003A39F2">
            <w:t xml:space="preserve"> i isplati</w:t>
          </w:r>
          <w:r w:rsidR="003A3774">
            <w:t>o</w:t>
          </w:r>
          <w:r w:rsidR="003A39F2">
            <w:t xml:space="preserve"> plaću. </w:t>
          </w:r>
          <w:r w:rsidR="003A3774">
            <w:t>Naručitelj</w:t>
          </w:r>
          <w:r w:rsidR="003A39F2">
            <w:t xml:space="preserve"> se obvezuje na vršenje svih aktivnosti vezanih uz edukaciju ustupljenog radnika, a koji se odnose  na upotrebu sredstava za rad u vezi s radnim mjestom na koje je ustupljeni radnik raspoređen. </w:t>
          </w:r>
          <w:r w:rsidR="003A3774">
            <w:t xml:space="preserve">Naručitelj </w:t>
          </w:r>
          <w:r w:rsidR="003A39F2">
            <w:t>osigurava sredstva za rad</w:t>
          </w:r>
          <w:r w:rsidR="003A3774">
            <w:t>, a r</w:t>
          </w:r>
          <w:r w:rsidR="003A39F2">
            <w:t xml:space="preserve">adom </w:t>
          </w:r>
          <w:r w:rsidR="003A3774">
            <w:t xml:space="preserve">ustupljenog </w:t>
          </w:r>
          <w:r w:rsidR="003A39F2">
            <w:t xml:space="preserve">djelatnika upravlja </w:t>
          </w:r>
          <w:r w:rsidR="003A3774">
            <w:t xml:space="preserve">imenovana </w:t>
          </w:r>
          <w:r w:rsidR="003A39F2">
            <w:t xml:space="preserve">osoba </w:t>
          </w:r>
          <w:r w:rsidR="003A3774">
            <w:t xml:space="preserve">Naručitelja. </w:t>
          </w:r>
          <w:r w:rsidR="003A39F2">
            <w:t xml:space="preserve">Rad </w:t>
          </w:r>
          <w:r w:rsidR="003A3774">
            <w:t>podrazumijeva rad</w:t>
          </w:r>
          <w:r w:rsidR="003A39F2">
            <w:t xml:space="preserve"> u smjenama, vikendom i blagdanom uz osiguranje tjednog odmora</w:t>
          </w:r>
          <w:r w:rsidR="003A3774">
            <w:t>.</w:t>
          </w:r>
          <w:r w:rsidR="003A39F2">
            <w:t xml:space="preserve"> </w:t>
          </w:r>
          <w:r w:rsidR="003A3774">
            <w:t>Definirani r</w:t>
          </w:r>
          <w:r w:rsidR="003A39F2">
            <w:t xml:space="preserve">ok </w:t>
          </w:r>
          <w:r w:rsidR="003A3774">
            <w:t xml:space="preserve">za ustupanje </w:t>
          </w:r>
          <w:r w:rsidR="003A39F2">
            <w:t>radnika na raspolaganje</w:t>
          </w:r>
          <w:r w:rsidR="003A3774">
            <w:t xml:space="preserve"> je 7 dana</w:t>
          </w:r>
          <w:r w:rsidR="003A39F2">
            <w:t xml:space="preserve"> (</w:t>
          </w:r>
          <w:r w:rsidR="003A3774">
            <w:t>računajući o</w:t>
          </w:r>
          <w:r w:rsidR="003A39F2">
            <w:t xml:space="preserve">d trenutka </w:t>
          </w:r>
          <w:r w:rsidR="003A3774">
            <w:t xml:space="preserve">dostave </w:t>
          </w:r>
          <w:r w:rsidR="003A39F2">
            <w:t xml:space="preserve">zahtjeva Naručitelja </w:t>
          </w:r>
          <w:r w:rsidR="003A3774">
            <w:t>prema Pružatelju usluga</w:t>
          </w:r>
          <w:r w:rsidR="003A39F2">
            <w:t>)</w:t>
          </w:r>
          <w:r w:rsidR="003A3774">
            <w:t>.</w:t>
          </w:r>
          <w:r w:rsidR="003A39F2">
            <w:t xml:space="preserve"> </w:t>
          </w:r>
          <w:r w:rsidR="003A3774">
            <w:t xml:space="preserve">Definirani rok </w:t>
          </w:r>
          <w:r w:rsidR="003A39F2">
            <w:t xml:space="preserve">isplate plaće </w:t>
          </w:r>
          <w:r w:rsidR="00EB16B8">
            <w:t xml:space="preserve">je do 15-og dana u mjesecu </w:t>
          </w:r>
          <w:r w:rsidR="003A39F2">
            <w:t>za prethodni mjesec (uključujući i 15. dan)</w:t>
          </w:r>
          <w:r w:rsidR="00EB16B8">
            <w:t>.</w:t>
          </w:r>
          <w:r w:rsidR="003A39F2">
            <w:t xml:space="preserve"> </w:t>
          </w:r>
          <w:r w:rsidR="003A39F2" w:rsidRPr="003A39F2">
            <w:t xml:space="preserve">Naručitelj će za privremeno ustupljenog radnika izdvajati sredstva u visini iznosa bruto II (bruto I + doprinosi na plaću) i troškove prijevoza, te se u potpunosti pridržavati odredaba čl. 44. do čl. 46. Zakona o radu (NN 93/14). Na ustupljenog radnika primjenjivat će se odredbe Kolektivnog ugovora za djelatnost zdravstva i zdravstvenog osiguranja kojima je regulirano utvrđivanje plaće te uvjeti rada ustupljenog radnika. Radnici se ustupaju za potrebe obavljanja privremenih poslova iz djelatnosti Naručitelja koji po svojoj naravi, organizaciji rada te standardima i pravilima struke spadaju u djelokrug radnih mjesta i poslova Naručitelja, a prema Pravilniku o unutarnjem ustrojstvu i sistematizaciji radnih mjesta Naručitelja i Statutu Naručitelja. Naručitelj i odabrani ponuditelj će pojedinačno sklopljenim sporazumima o ustupanju radnika između ostaloga utvrditi točan broj ustupljenih radnika, vremensko razdoblje njihova ustupanja, mjesto rada, ugovorene poslove, ugovorenu bruto plaću i druge uvjete sukladno Zakonu o radu. Regrutaciju i selekciju radnika obavlja </w:t>
          </w:r>
          <w:r w:rsidR="00A53CD7">
            <w:t xml:space="preserve">Pružatelj usluge </w:t>
          </w:r>
          <w:r w:rsidR="003A39F2" w:rsidRPr="003A39F2">
            <w:t xml:space="preserve">u dogovoru s Naručiteljem. Za štetu koju ustupljeni radnik na radu ili u svezi s radom uzrokuje Naručitelju odgovara odabrani </w:t>
          </w:r>
          <w:r w:rsidR="00C840A7">
            <w:t xml:space="preserve">Pružatelj usluge </w:t>
          </w:r>
          <w:r w:rsidR="003A39F2" w:rsidRPr="003A39F2">
            <w:t>po općim propisima obveznoga prava</w:t>
          </w:r>
        </w:sdtContent>
      </w:sdt>
      <w:r w:rsidR="00CC7170">
        <w:t xml:space="preserve">. </w:t>
      </w:r>
    </w:p>
    <w:p w14:paraId="233D827D"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33923862"/>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09C3CB22" w14:textId="4F6408A3"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DD1F010CB02F47D8AAEE6501B55E4FBF"/>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3A39F2">
            <w:t>predviđenu (okvirnu) količinu predmeta nabave</w:t>
          </w:r>
        </w:sdtContent>
      </w:sdt>
      <w:r w:rsidR="0086149D">
        <w:t xml:space="preserve">. </w:t>
      </w:r>
    </w:p>
    <w:p w14:paraId="37548309" w14:textId="77777777" w:rsidR="00A95C68" w:rsidRDefault="00A95C68" w:rsidP="00A95C68">
      <w:pPr>
        <w:pStyle w:val="Naslov2"/>
      </w:pPr>
      <w:bookmarkStart w:id="53" w:name="_Toc133923863"/>
      <w:r>
        <w:t>Troškovnik</w:t>
      </w:r>
      <w:bookmarkEnd w:id="53"/>
    </w:p>
    <w:p w14:paraId="4033C623"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1D450CB3" w14:textId="77777777" w:rsidR="00D81051" w:rsidRDefault="00D81051" w:rsidP="00EC0F13">
      <w:pPr>
        <w:pStyle w:val="Odlomakpopisa"/>
        <w:numPr>
          <w:ilvl w:val="0"/>
          <w:numId w:val="12"/>
        </w:numPr>
      </w:pPr>
      <w:r>
        <w:t>Redni broj</w:t>
      </w:r>
      <w:r w:rsidR="002059C0">
        <w:t>,</w:t>
      </w:r>
    </w:p>
    <w:p w14:paraId="7D04FCA6" w14:textId="77777777" w:rsidR="00890D28" w:rsidRDefault="00920926" w:rsidP="00EC0F13">
      <w:pPr>
        <w:pStyle w:val="Odlomakpopisa"/>
        <w:numPr>
          <w:ilvl w:val="0"/>
          <w:numId w:val="12"/>
        </w:numPr>
      </w:pPr>
      <w:r>
        <w:t>T</w:t>
      </w:r>
      <w:r w:rsidR="00890D28">
        <w:t>ekstualni opis stavke</w:t>
      </w:r>
      <w:r w:rsidR="002059C0">
        <w:t>,</w:t>
      </w:r>
    </w:p>
    <w:p w14:paraId="435D7367"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7320FD13" w14:textId="77777777" w:rsidR="00890D28" w:rsidRDefault="00DA0D34" w:rsidP="00EC0F13">
      <w:pPr>
        <w:pStyle w:val="Odlomakpopisa"/>
        <w:numPr>
          <w:ilvl w:val="0"/>
          <w:numId w:val="12"/>
        </w:numPr>
      </w:pPr>
      <w:r>
        <w:t>J</w:t>
      </w:r>
      <w:r w:rsidR="00890D28">
        <w:t>edinična cijena stavke</w:t>
      </w:r>
    </w:p>
    <w:p w14:paraId="5399A6C1" w14:textId="77777777" w:rsidR="00890D28" w:rsidRDefault="00C65817" w:rsidP="00EC0F13">
      <w:pPr>
        <w:pStyle w:val="Odlomakpopisa"/>
        <w:numPr>
          <w:ilvl w:val="0"/>
          <w:numId w:val="12"/>
        </w:numPr>
      </w:pPr>
      <w:r>
        <w:t>U</w:t>
      </w:r>
      <w:r w:rsidR="00890D28">
        <w:t>kupna cijena stavke (umnožak količine i jedinične cijene stavke)</w:t>
      </w:r>
    </w:p>
    <w:p w14:paraId="489F26D6" w14:textId="77777777" w:rsidR="00890D28" w:rsidRDefault="00C65817" w:rsidP="00EC0F13">
      <w:pPr>
        <w:pStyle w:val="Odlomakpopisa"/>
        <w:numPr>
          <w:ilvl w:val="0"/>
          <w:numId w:val="12"/>
        </w:numPr>
      </w:pPr>
      <w:r>
        <w:t>C</w:t>
      </w:r>
      <w:r w:rsidR="00890D28">
        <w:t>ijena ponude bez poreza na dodanu vrijednost (zbroj svih ukupnih cijena stavki).</w:t>
      </w:r>
    </w:p>
    <w:p w14:paraId="1CA1A8BA" w14:textId="77777777" w:rsidR="001302A7" w:rsidRDefault="001302A7" w:rsidP="001302A7">
      <w:pPr>
        <w:pStyle w:val="Naslov2"/>
      </w:pPr>
      <w:bookmarkStart w:id="54" w:name="_Toc131580745"/>
      <w:bookmarkStart w:id="55" w:name="_Toc133923864"/>
      <w:bookmarkStart w:id="56" w:name="_Toc526860624"/>
      <w:bookmarkStart w:id="57" w:name="_Toc529440184"/>
      <w:bookmarkStart w:id="58" w:name="_Toc529958219"/>
      <w:bookmarkStart w:id="59" w:name="_Toc13223963"/>
      <w:r>
        <w:lastRenderedPageBreak/>
        <w:t>Tehničke specifikacije</w:t>
      </w:r>
      <w:bookmarkEnd w:id="54"/>
      <w:bookmarkEnd w:id="55"/>
    </w:p>
    <w:p w14:paraId="00D297E7"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2A1A3277" w14:textId="77777777" w:rsidR="001302A7" w:rsidRDefault="001302A7" w:rsidP="001302A7">
      <w:pPr>
        <w:pStyle w:val="Naslov3"/>
      </w:pPr>
      <w:bookmarkStart w:id="60" w:name="_Toc131580746"/>
      <w:bookmarkStart w:id="61" w:name="_Toc133923865"/>
      <w:r>
        <w:t>K</w:t>
      </w:r>
      <w:r w:rsidRPr="00A95C68">
        <w:t>riteriji za ocjenu jednakovrijednosti</w:t>
      </w:r>
      <w:bookmarkEnd w:id="60"/>
      <w:bookmarkEnd w:id="61"/>
      <w:r w:rsidRPr="00A95C68">
        <w:t xml:space="preserve"> </w:t>
      </w:r>
    </w:p>
    <w:p w14:paraId="4A0EC5E4"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33CA85D2"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7B7C9E1B" w14:textId="77777777" w:rsidR="00A95C68" w:rsidRDefault="00A95C68" w:rsidP="00A95C68">
      <w:pPr>
        <w:pStyle w:val="Naslov2"/>
      </w:pPr>
      <w:bookmarkStart w:id="62" w:name="_Toc133923866"/>
      <w:r w:rsidRPr="00B4486D">
        <w:t>Mjesto izvršenja ugovora</w:t>
      </w:r>
      <w:bookmarkEnd w:id="56"/>
      <w:bookmarkEnd w:id="57"/>
      <w:bookmarkEnd w:id="58"/>
      <w:bookmarkEnd w:id="59"/>
      <w:bookmarkEnd w:id="62"/>
    </w:p>
    <w:p w14:paraId="76CA6352"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4D51482F" w14:textId="77777777" w:rsidR="00A95C68" w:rsidRDefault="00255DA6" w:rsidP="00A95C68">
      <w:pPr>
        <w:pStyle w:val="Naslov2"/>
        <w:rPr>
          <w:shd w:val="clear" w:color="auto" w:fill="FFFFFF"/>
        </w:rPr>
      </w:pPr>
      <w:bookmarkStart w:id="63" w:name="_Toc133923867"/>
      <w:r>
        <w:rPr>
          <w:shd w:val="clear" w:color="auto" w:fill="FFFFFF"/>
        </w:rPr>
        <w:t>R</w:t>
      </w:r>
      <w:r w:rsidR="00A95C68">
        <w:rPr>
          <w:shd w:val="clear" w:color="auto" w:fill="FFFFFF"/>
        </w:rPr>
        <w:t>ok početka i završetka izvršenja ugovora</w:t>
      </w:r>
      <w:bookmarkEnd w:id="63"/>
    </w:p>
    <w:p w14:paraId="424B159B" w14:textId="5A99FFEF" w:rsidR="00AD7711" w:rsidRDefault="00F51053" w:rsidP="00290BCD">
      <w:pPr>
        <w:ind w:firstLine="576"/>
      </w:pPr>
      <w:r>
        <w:t xml:space="preserve">Početak izvršenja ugovora definiran je </w:t>
      </w:r>
      <w:r w:rsidR="00B15701">
        <w:t xml:space="preserve">odredbama o stupanju na snagu </w:t>
      </w:r>
      <w:r>
        <w:t>Ugovor</w:t>
      </w:r>
      <w:r w:rsidR="00B15701">
        <w:t>a</w:t>
      </w:r>
      <w:r>
        <w:t xml:space="preserve"> o </w:t>
      </w:r>
      <w:r w:rsidR="00841A14">
        <w:t>pružanju usluga</w:t>
      </w:r>
      <w:r>
        <w:t xml:space="preserve">. </w:t>
      </w:r>
      <w:r w:rsidR="00B15701">
        <w:t xml:space="preserve">Datum početka izvršenja ugovora biti će određen po stupanju ugovora na snagu, </w:t>
      </w:r>
      <w:r w:rsidR="006A5372">
        <w:t xml:space="preserve">a </w:t>
      </w:r>
      <w:r w:rsidR="00B15701">
        <w:t>r</w:t>
      </w:r>
      <w:r w:rsidR="006A5372">
        <w:t xml:space="preserve">ok početka </w:t>
      </w:r>
      <w:r w:rsidR="006C7473">
        <w:t xml:space="preserve">izvršenja </w:t>
      </w:r>
      <w:r w:rsidR="006A5372">
        <w:t>ugovora</w:t>
      </w:r>
      <w:r w:rsidR="00834668">
        <w:t xml:space="preserve"> je </w:t>
      </w:r>
      <w:sdt>
        <w:sdtPr>
          <w:rPr>
            <w:b/>
            <w:bCs/>
          </w:rPr>
          <w:id w:val="1085721145"/>
          <w:placeholder>
            <w:docPart w:val="1F5F6FAEA1B1455A9C1545E0E5CF29B2"/>
          </w:placeholder>
        </w:sdtPr>
        <w:sdtEndPr/>
        <w:sdtContent>
          <w:r w:rsidR="00F75CE8" w:rsidRPr="00F75CE8">
            <w:rPr>
              <w:b/>
              <w:bCs/>
            </w:rPr>
            <w:t>od dana stupanja ugovora na snagu</w:t>
          </w:r>
          <w:r w:rsidR="00F75CE8">
            <w:rPr>
              <w:b/>
              <w:bCs/>
            </w:rPr>
            <w:t>, obostranog potpisa istog.</w:t>
          </w:r>
          <w:r w:rsidR="00F75CE8" w:rsidRPr="00F75CE8">
            <w:rPr>
              <w:b/>
              <w:bCs/>
            </w:rPr>
            <w:t xml:space="preserve">  </w:t>
          </w:r>
        </w:sdtContent>
      </w:sdt>
      <w:r w:rsidR="00C67056">
        <w:rPr>
          <w:b/>
          <w:bCs/>
        </w:rPr>
        <w:t xml:space="preserve"> </w:t>
      </w:r>
    </w:p>
    <w:p w14:paraId="5588AFAD" w14:textId="23224BF1" w:rsidR="008D48F8" w:rsidRDefault="00EF3B83" w:rsidP="00290BCD">
      <w:pPr>
        <w:ind w:firstLine="576"/>
        <w:rPr>
          <w:rFonts w:eastAsiaTheme="majorEastAsia" w:cstheme="majorBidi"/>
          <w:smallCaps/>
          <w:color w:val="2F5496" w:themeColor="accent1" w:themeShade="BF"/>
          <w:sz w:val="30"/>
          <w:szCs w:val="32"/>
        </w:rPr>
      </w:pPr>
      <w:r>
        <w:t>Ugovor se</w:t>
      </w:r>
      <w:r w:rsidR="0085255A">
        <w:t xml:space="preserve"> </w:t>
      </w:r>
      <w:r w:rsidR="00AD7711">
        <w:t>s</w:t>
      </w:r>
      <w:r w:rsidR="00A44228">
        <w:t>matra izvršen u trenutku kada ukupna plaćanja bez PDV-a, na temelju ovog Ugovora, dosegnu ukupnu vrijednost Ugovora, uključujući sve eventualne izmjene ugovorene vrijednosti Ugovora</w:t>
      </w:r>
      <w:r w:rsidR="006C7473">
        <w:t xml:space="preserve"> ili istekom </w:t>
      </w:r>
      <w:r w:rsidR="00F75CE8">
        <w:t>3</w:t>
      </w:r>
      <w:r w:rsidR="006C7473">
        <w:t xml:space="preserve"> mjesec</w:t>
      </w:r>
      <w:r w:rsidR="00F75CE8">
        <w:t>a</w:t>
      </w:r>
      <w:r w:rsidR="006C7473">
        <w:t xml:space="preserve"> od </w:t>
      </w:r>
      <w:r w:rsidR="006C7473" w:rsidRPr="006C7473">
        <w:t>dana stupanja ugovora na snagu</w:t>
      </w:r>
      <w:r w:rsidR="00A44228">
        <w:t xml:space="preserve">.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4B6943A9" w14:textId="77777777" w:rsidR="000A51FB" w:rsidRDefault="000A51FB">
      <w:pPr>
        <w:jc w:val="left"/>
        <w:rPr>
          <w:rFonts w:eastAsiaTheme="majorEastAsia" w:cstheme="majorBidi"/>
          <w:smallCaps/>
          <w:color w:val="2F5496" w:themeColor="accent1" w:themeShade="BF"/>
          <w:sz w:val="30"/>
          <w:szCs w:val="32"/>
        </w:rPr>
      </w:pPr>
      <w:bookmarkStart w:id="72" w:name="_Toc133923868"/>
      <w:r>
        <w:br w:type="page"/>
      </w:r>
    </w:p>
    <w:p w14:paraId="77C86DEA" w14:textId="55A58EEF" w:rsidR="009C43D1" w:rsidRPr="009E3FB8" w:rsidRDefault="00896919" w:rsidP="00A13D0F">
      <w:pPr>
        <w:pStyle w:val="Naslov1"/>
        <w:rPr>
          <w:lang w:eastAsia="en-GB" w:bidi="en-US"/>
        </w:rPr>
      </w:pPr>
      <w:r w:rsidRPr="009E3FB8">
        <w:lastRenderedPageBreak/>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5F2DA3B1"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33923869"/>
      <w:r w:rsidRPr="00B4486D">
        <w:t>Obvezne osnove za isključenje gospodarskog subjekta</w:t>
      </w:r>
      <w:bookmarkEnd w:id="73"/>
      <w:bookmarkEnd w:id="74"/>
      <w:bookmarkEnd w:id="75"/>
      <w:bookmarkEnd w:id="76"/>
      <w:bookmarkEnd w:id="77"/>
      <w:bookmarkEnd w:id="78"/>
    </w:p>
    <w:p w14:paraId="74ED968A" w14:textId="77777777" w:rsidR="0028650B" w:rsidRPr="0028650B" w:rsidRDefault="0028650B" w:rsidP="0028650B">
      <w:pPr>
        <w:pStyle w:val="Naslov3"/>
      </w:pPr>
      <w:bookmarkStart w:id="79" w:name="_Toc133923870"/>
      <w:r w:rsidRPr="0028650B">
        <w:t>Osuđivanost za kaznena djela</w:t>
      </w:r>
      <w:bookmarkEnd w:id="79"/>
    </w:p>
    <w:p w14:paraId="59B512C9"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129E7D2B"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5348D6C"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2C2247EB"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3A2DDA7D"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0C23B844"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5160CDC9"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9C383FF"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CAB774C"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490C7826"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7E6A25F7"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493F5E9B"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1F1D2D1D"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3D586BFB"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043349BD"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EA08B10"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3003AF84"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18713877"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4A8FFB15" w14:textId="77777777" w:rsidR="009C43D1" w:rsidRPr="009C43D1" w:rsidRDefault="009C43D1" w:rsidP="0063155D">
      <w:pPr>
        <w:pStyle w:val="Odlomakpopisa"/>
        <w:numPr>
          <w:ilvl w:val="0"/>
          <w:numId w:val="1"/>
        </w:numPr>
      </w:pPr>
      <w:r w:rsidRPr="009C43D1">
        <w:t xml:space="preserve">članka 106. (trgovanje ljudima) Kaznenog zakona, </w:t>
      </w:r>
    </w:p>
    <w:p w14:paraId="10A023E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6A8E3580"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6CA74E82"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F0BEE4B" wp14:editId="77C17B53">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A29C349"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1F35955F"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F0BEE4B"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A29C349"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1F35955F"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697BB75A" w14:textId="77777777" w:rsidR="006535F1" w:rsidRDefault="006535F1" w:rsidP="009C1587"/>
    <w:p w14:paraId="4A35E7B6" w14:textId="77777777" w:rsidR="00414289" w:rsidRDefault="00A85080" w:rsidP="00A85080">
      <w:pPr>
        <w:pStyle w:val="Naslov3"/>
      </w:pPr>
      <w:bookmarkStart w:id="80" w:name="_Toc133923871"/>
      <w:r w:rsidRPr="00A85080">
        <w:t>Neplaćanje dospjelih poreznih obveza i obveze za mirovinsko i zdravstveno osiguranje</w:t>
      </w:r>
      <w:bookmarkEnd w:id="80"/>
    </w:p>
    <w:p w14:paraId="1107202A"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5969A613" w14:textId="77777777" w:rsidR="00A72DC4" w:rsidRDefault="00A72DC4" w:rsidP="00EC0F13">
      <w:pPr>
        <w:pStyle w:val="Odlomakpopisa"/>
        <w:numPr>
          <w:ilvl w:val="0"/>
          <w:numId w:val="8"/>
        </w:numPr>
      </w:pPr>
      <w:r>
        <w:t>u Republici Hrvatskoj, ako gospodarski subjekt ima poslovni nastan u Republici Hrvatskoj, ili</w:t>
      </w:r>
    </w:p>
    <w:p w14:paraId="4515174B"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552B83C4"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54A51550" wp14:editId="5C2F8922">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2B2FB9A"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176B21F5"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54A51550"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32B2FB9A"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176B21F5"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016AE92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7D7EFC57"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0BA395E3" w14:textId="77777777" w:rsidR="008B00DE" w:rsidRDefault="00CA1FAF" w:rsidP="00A95C68">
      <w:pPr>
        <w:pStyle w:val="Naslov2"/>
      </w:pPr>
      <w:bookmarkStart w:id="81" w:name="_Toc133923872"/>
      <w:r>
        <w:t>Dokumenti kojima se dokazuje da ne postoje osnove za isključenje</w:t>
      </w:r>
      <w:bookmarkEnd w:id="81"/>
    </w:p>
    <w:p w14:paraId="1DB9E348"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7F51155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64ADE402"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7E10FC5C"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6CAE5B3E" w14:textId="77777777" w:rsidR="00B73506" w:rsidRPr="001466B3" w:rsidRDefault="00B73506" w:rsidP="00033656">
      <w:pPr>
        <w:pStyle w:val="Naslov1"/>
        <w:rPr>
          <w:smallCaps w:val="0"/>
        </w:rPr>
      </w:pPr>
      <w:bookmarkStart w:id="82" w:name="_Toc133923873"/>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2"/>
    </w:p>
    <w:p w14:paraId="77EF433F"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30F3AD1E"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4595DD8"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451AAA"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1C992A"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092CBCF3"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499A889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371D759"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DD1F010CB02F47D8AAEE6501B55E4FBF"/>
            </w:placeholder>
            <w:dropDownList>
              <w:listItem w:displayText="DA" w:value="DA"/>
              <w:listItem w:displayText="NE" w:value="NE"/>
            </w:dropDownList>
          </w:sdtPr>
          <w:sdtEndPr/>
          <w:sdtContent>
            <w:tc>
              <w:tcPr>
                <w:tcW w:w="2126" w:type="dxa"/>
                <w:vAlign w:val="center"/>
              </w:tcPr>
              <w:p w14:paraId="015F4DC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1F5F6FAEA1B1455A9C1545E0E5CF29B2"/>
            </w:placeholder>
            <w:text/>
          </w:sdtPr>
          <w:sdtEndPr/>
          <w:sdtContent>
            <w:tc>
              <w:tcPr>
                <w:tcW w:w="4343" w:type="dxa"/>
                <w:vAlign w:val="center"/>
              </w:tcPr>
              <w:p w14:paraId="40384421"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258353F9"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8771605"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623790E784E045F284D2BDA2EAA7AFBA"/>
            </w:placeholder>
            <w:dropDownList>
              <w:listItem w:displayText="DA" w:value="DA"/>
              <w:listItem w:displayText="NE" w:value="NE"/>
            </w:dropDownList>
          </w:sdtPr>
          <w:sdtEndPr/>
          <w:sdtContent>
            <w:tc>
              <w:tcPr>
                <w:tcW w:w="2126" w:type="dxa"/>
                <w:vAlign w:val="center"/>
              </w:tcPr>
              <w:p w14:paraId="1B949FC0"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1F5F6FAEA1B1455A9C1545E0E5CF29B2"/>
            </w:placeholder>
            <w:text/>
          </w:sdtPr>
          <w:sdtEndPr/>
          <w:sdtContent>
            <w:tc>
              <w:tcPr>
                <w:tcW w:w="4343" w:type="dxa"/>
                <w:vAlign w:val="center"/>
              </w:tcPr>
              <w:p w14:paraId="2FC14BBD"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F97685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A3947C8"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7E67A33D919442E38CA9C84A8C11F05F"/>
            </w:placeholder>
            <w:dropDownList>
              <w:listItem w:displayText="DA" w:value="DA"/>
              <w:listItem w:displayText="NE" w:value="NE"/>
            </w:dropDownList>
          </w:sdtPr>
          <w:sdtEndPr/>
          <w:sdtContent>
            <w:tc>
              <w:tcPr>
                <w:tcW w:w="2126" w:type="dxa"/>
                <w:vAlign w:val="center"/>
              </w:tcPr>
              <w:p w14:paraId="428392B5" w14:textId="19C20FB2" w:rsidR="00C70104" w:rsidRDefault="00F75C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1F5F6FAEA1B1455A9C1545E0E5CF29B2"/>
            </w:placeholder>
            <w:text/>
          </w:sdtPr>
          <w:sdtContent>
            <w:tc>
              <w:tcPr>
                <w:tcW w:w="4343" w:type="dxa"/>
                <w:vAlign w:val="center"/>
              </w:tcPr>
              <w:p w14:paraId="4C9FF56E" w14:textId="4B9F12DA" w:rsidR="00C70104" w:rsidRDefault="00F75C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F75CE8">
                  <w:t>Ne primjenjuje se.</w:t>
                </w:r>
              </w:p>
            </w:tc>
          </w:sdtContent>
        </w:sdt>
      </w:tr>
    </w:tbl>
    <w:p w14:paraId="5E8A69E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26ACCCD9" wp14:editId="4E3B5F19">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D201625"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02FE7185"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26ACCCD9"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6D201625"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02FE7185"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7F0CD73E" w14:textId="77777777" w:rsidR="00A30599" w:rsidRDefault="00A30599" w:rsidP="00B51E69"/>
    <w:p w14:paraId="2AAA650E" w14:textId="77777777" w:rsidR="0041017B" w:rsidRDefault="0041017B" w:rsidP="0041017B">
      <w:pPr>
        <w:pStyle w:val="Naslov2"/>
      </w:pPr>
      <w:bookmarkStart w:id="89" w:name="_Toc133923874"/>
      <w:r w:rsidRPr="0041017B">
        <w:t xml:space="preserve">Dokumenti kojima se dokazuje </w:t>
      </w:r>
      <w:r>
        <w:t>ispunjenje uvjeta sposobnosti</w:t>
      </w:r>
      <w:bookmarkEnd w:id="89"/>
    </w:p>
    <w:p w14:paraId="65F3838E"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4A0AC4A3"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1A268A31"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53903FA2"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5FE60EC7" w14:textId="77777777" w:rsidR="007B755C" w:rsidRPr="000A4374" w:rsidRDefault="007B755C" w:rsidP="006A2632">
      <w:pPr>
        <w:ind w:firstLine="708"/>
      </w:pPr>
      <w:r>
        <w:br w:type="page"/>
      </w:r>
    </w:p>
    <w:p w14:paraId="17D1DBD6" w14:textId="77777777" w:rsidR="00CD1419" w:rsidRDefault="00EB0435" w:rsidP="00EB0435">
      <w:pPr>
        <w:pStyle w:val="Naslov1"/>
        <w:rPr>
          <w:smallCaps w:val="0"/>
        </w:rPr>
      </w:pPr>
      <w:bookmarkStart w:id="90" w:name="_Toc133923875"/>
      <w:r w:rsidRPr="00EB0435">
        <w:rPr>
          <w:smallCaps w:val="0"/>
        </w:rPr>
        <w:lastRenderedPageBreak/>
        <w:t>Europska jedinstvena dokumentacija o nabavi (ESPD)</w:t>
      </w:r>
      <w:bookmarkEnd w:id="90"/>
    </w:p>
    <w:p w14:paraId="68EB57AA"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278EF412"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32360BD0" w14:textId="77777777" w:rsidR="005356C6" w:rsidRDefault="005356C6" w:rsidP="005356C6">
      <w:pPr>
        <w:pStyle w:val="Naslov2"/>
      </w:pPr>
      <w:bookmarkStart w:id="91" w:name="_Toc133923876"/>
      <w:r>
        <w:t>Upute za popunjavanje eESPD obrasca</w:t>
      </w:r>
      <w:bookmarkEnd w:id="91"/>
    </w:p>
    <w:p w14:paraId="5E700A0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0B3D4B65"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4982128B" w14:textId="77777777" w:rsidR="00B03528" w:rsidRPr="00F21EB2" w:rsidRDefault="00B03528" w:rsidP="00B03528">
      <w:pPr>
        <w:rPr>
          <w:b/>
          <w:bCs/>
          <w:u w:val="single"/>
        </w:rPr>
      </w:pPr>
      <w:r w:rsidRPr="00F21EB2">
        <w:rPr>
          <w:b/>
          <w:bCs/>
          <w:u w:val="single"/>
        </w:rPr>
        <w:t>ESPD obrazac mora biti popunjen u:</w:t>
      </w:r>
    </w:p>
    <w:p w14:paraId="1E0E48D2"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250C7077"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434657" w14:textId="77777777" w:rsidR="00A375C1" w:rsidRDefault="007146BF" w:rsidP="00EC0F13">
      <w:pPr>
        <w:pStyle w:val="Odlomakpopisa"/>
        <w:numPr>
          <w:ilvl w:val="0"/>
          <w:numId w:val="23"/>
        </w:numPr>
        <w:ind w:left="1210"/>
      </w:pPr>
      <w:r>
        <w:t>O</w:t>
      </w:r>
      <w:r w:rsidR="00A375C1">
        <w:t>djeljak A - Podaci o gospodarskom subjektu;</w:t>
      </w:r>
    </w:p>
    <w:p w14:paraId="54EE71E3" w14:textId="77777777" w:rsidR="00A375C1" w:rsidRDefault="007146BF" w:rsidP="00EC0F13">
      <w:pPr>
        <w:pStyle w:val="Odlomakpopisa"/>
        <w:numPr>
          <w:ilvl w:val="0"/>
          <w:numId w:val="23"/>
        </w:numPr>
        <w:ind w:left="1210"/>
      </w:pPr>
      <w:r>
        <w:t>O</w:t>
      </w:r>
      <w:r w:rsidR="00A375C1">
        <w:t>djeljak B - Podaci o zastupnicima gospodarskog subjekta</w:t>
      </w:r>
    </w:p>
    <w:p w14:paraId="5A93FC16"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7A3AC409" w14:textId="77777777" w:rsidR="00A375C1" w:rsidRPr="00B4486D" w:rsidRDefault="007146BF" w:rsidP="00EF6863">
      <w:pPr>
        <w:pStyle w:val="Odlomakpopisa"/>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3B7F8AA0" w14:textId="77777777" w:rsidR="00B03528" w:rsidRPr="00812466" w:rsidRDefault="00B03528" w:rsidP="00592C4C">
      <w:pPr>
        <w:spacing w:after="0"/>
        <w:ind w:firstLine="708"/>
        <w:rPr>
          <w:b/>
          <w:bCs/>
        </w:rPr>
      </w:pPr>
      <w:r w:rsidRPr="00812466">
        <w:rPr>
          <w:b/>
          <w:bCs/>
        </w:rPr>
        <w:t xml:space="preserve">Dio III. Osnove za isključenje </w:t>
      </w:r>
    </w:p>
    <w:p w14:paraId="26F5F19F"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44431DE7"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DDF0926" w14:textId="77777777" w:rsidR="00B03528" w:rsidRPr="008D1BD6" w:rsidRDefault="00B03528" w:rsidP="00592C4C">
      <w:pPr>
        <w:spacing w:after="0"/>
        <w:ind w:firstLine="708"/>
        <w:rPr>
          <w:b/>
          <w:bCs/>
        </w:rPr>
      </w:pPr>
      <w:r w:rsidRPr="008D1BD6">
        <w:rPr>
          <w:b/>
          <w:bCs/>
        </w:rPr>
        <w:t>Dio IV. Kriteriji za odabir gospodarskog subjekta:</w:t>
      </w:r>
    </w:p>
    <w:p w14:paraId="506ED5AA"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4707B2F3"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0D68E61A"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0C503469"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7BF76620"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5D15CC7D" w14:textId="77777777" w:rsidR="00033656" w:rsidRPr="00033656" w:rsidRDefault="00033656" w:rsidP="00033656">
      <w:pPr>
        <w:pStyle w:val="Naslov1"/>
      </w:pPr>
      <w:bookmarkStart w:id="92" w:name="_Toc133923877"/>
      <w:r w:rsidRPr="00033656">
        <w:lastRenderedPageBreak/>
        <w:t>P</w:t>
      </w:r>
      <w:r>
        <w:t>odaci o ponudi</w:t>
      </w:r>
      <w:bookmarkEnd w:id="83"/>
      <w:bookmarkEnd w:id="84"/>
      <w:bookmarkEnd w:id="85"/>
      <w:bookmarkEnd w:id="86"/>
      <w:bookmarkEnd w:id="87"/>
      <w:bookmarkEnd w:id="88"/>
      <w:bookmarkEnd w:id="92"/>
    </w:p>
    <w:p w14:paraId="2852C2C9"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33923878"/>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A0757AA"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56BAC28A" w14:textId="77777777" w:rsidR="00E2311D" w:rsidRDefault="001F4D0D" w:rsidP="001F4D0D">
      <w:r w:rsidRPr="00B4486D">
        <w:t xml:space="preserve">Ponuditelji </w:t>
      </w:r>
      <w:r w:rsidR="001F32F1">
        <w:t>dostavljaju</w:t>
      </w:r>
      <w:r w:rsidRPr="00B4486D">
        <w:t xml:space="preserve"> ponudu koja sadrži najmanje sljedeće:</w:t>
      </w:r>
    </w:p>
    <w:p w14:paraId="55C6014C"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282CA04B"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30E355C"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321FBA3"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29BF87AA" w14:textId="77777777" w:rsidR="00AD24C5" w:rsidRDefault="00AD24C5" w:rsidP="00D27902">
      <w:pPr>
        <w:pStyle w:val="Naslov2"/>
      </w:pPr>
      <w:bookmarkStart w:id="101" w:name="_Toc133923879"/>
      <w:r>
        <w:t>Način dostave ponude</w:t>
      </w:r>
      <w:bookmarkEnd w:id="101"/>
    </w:p>
    <w:p w14:paraId="33C44A5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C65C82D"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37BD1986"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C8905D7"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FB1F2FA"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48C353FC"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0879CB5C" w14:textId="77777777" w:rsidR="00AD24C5" w:rsidRPr="00B4486D" w:rsidRDefault="00AD24C5" w:rsidP="00BB27FD">
      <w:pPr>
        <w:ind w:firstLine="708"/>
      </w:pPr>
      <w:r w:rsidRPr="00B4486D">
        <w:t>Ponuda se ne može mijenjati ili povući nakon isteka roka za dostavu ponuda.</w:t>
      </w:r>
    </w:p>
    <w:p w14:paraId="437B2F9C" w14:textId="77777777" w:rsidR="00D33069" w:rsidRDefault="00D33069" w:rsidP="00D33069">
      <w:pPr>
        <w:pStyle w:val="Naslov2"/>
      </w:pPr>
      <w:bookmarkStart w:id="102" w:name="_Toc133923880"/>
      <w:r>
        <w:t>N</w:t>
      </w:r>
      <w:r w:rsidRPr="00D33069">
        <w:t>ačin određivanja cijene ponude</w:t>
      </w:r>
      <w:bookmarkEnd w:id="102"/>
    </w:p>
    <w:p w14:paraId="67DE4D6F"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564D8C64"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780FB5D6" w14:textId="77777777" w:rsidR="001553F4" w:rsidRDefault="001553F4" w:rsidP="001553F4">
      <w:pPr>
        <w:pStyle w:val="Naslov2"/>
      </w:pPr>
      <w:bookmarkStart w:id="103" w:name="_Toc133923881"/>
      <w:r>
        <w:lastRenderedPageBreak/>
        <w:t>V</w:t>
      </w:r>
      <w:r w:rsidRPr="00E87E38">
        <w:t>aluta ponude</w:t>
      </w:r>
      <w:bookmarkEnd w:id="103"/>
    </w:p>
    <w:p w14:paraId="0DBFC6F6" w14:textId="77777777" w:rsidR="001553F4" w:rsidRPr="00E100B0" w:rsidRDefault="001553F4" w:rsidP="00934F63">
      <w:pPr>
        <w:ind w:firstLine="576"/>
      </w:pPr>
      <w:r>
        <w:t xml:space="preserve">Cijena ponude izražava se u </w:t>
      </w:r>
      <w:r w:rsidRPr="00156A1D">
        <w:rPr>
          <w:b/>
          <w:bCs/>
        </w:rPr>
        <w:t>valuti EUR</w:t>
      </w:r>
    </w:p>
    <w:p w14:paraId="1140745B" w14:textId="77777777" w:rsidR="00D63E58" w:rsidRPr="001401CC" w:rsidRDefault="00D63E58" w:rsidP="001401CC">
      <w:pPr>
        <w:pStyle w:val="Naslov2"/>
      </w:pPr>
      <w:bookmarkStart w:id="104" w:name="_Toc133923882"/>
      <w:r w:rsidRPr="001401CC">
        <w:t>Kriterij za odabir ponude</w:t>
      </w:r>
      <w:bookmarkEnd w:id="104"/>
    </w:p>
    <w:p w14:paraId="70BC883E"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0BC3B3C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6DD49981" w14:textId="77777777" w:rsidR="006C1D12" w:rsidRDefault="006C1D12" w:rsidP="00BC60F0">
      <w:pPr>
        <w:pStyle w:val="Naslov2"/>
      </w:pPr>
      <w:bookmarkStart w:id="105" w:name="_Toc133923883"/>
      <w:r>
        <w:t>J</w:t>
      </w:r>
      <w:r w:rsidRPr="006C1D12">
        <w:t>ezik i pismo na kojem se izrađuje ponuda</w:t>
      </w:r>
      <w:bookmarkEnd w:id="105"/>
    </w:p>
    <w:p w14:paraId="1011DD42" w14:textId="77777777" w:rsidR="006C1D12" w:rsidRDefault="006C1D12" w:rsidP="006C1D12">
      <w:r>
        <w:t xml:space="preserve">Ponuda se zajedno s pripadajućom dokumentacijom izrađuju </w:t>
      </w:r>
      <w:r w:rsidRPr="00CF76C2">
        <w:t>na hrvatskom jeziku i latiničnom pismu</w:t>
      </w:r>
      <w:r>
        <w:t>.</w:t>
      </w:r>
    </w:p>
    <w:p w14:paraId="1861D5F7"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7C5A25EA"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96D8343" w14:textId="77777777" w:rsidR="008E4574" w:rsidRPr="008E4574" w:rsidRDefault="006C1D12" w:rsidP="00BC60F0">
      <w:pPr>
        <w:pStyle w:val="Naslov2"/>
        <w:rPr>
          <w:sz w:val="30"/>
          <w:szCs w:val="32"/>
        </w:rPr>
      </w:pPr>
      <w:bookmarkStart w:id="106" w:name="_Toc133923884"/>
      <w:r>
        <w:t>R</w:t>
      </w:r>
      <w:r w:rsidRPr="006C1D12">
        <w:t>ok valjanosti ponude</w:t>
      </w:r>
      <w:bookmarkEnd w:id="106"/>
    </w:p>
    <w:p w14:paraId="6951618D"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7218519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29FFC363" w14:textId="77777777" w:rsidR="000912B6" w:rsidRDefault="000912B6" w:rsidP="000912B6">
      <w:pPr>
        <w:pStyle w:val="Naslov2"/>
      </w:pPr>
      <w:bookmarkStart w:id="107" w:name="_Toc133923885"/>
      <w:r>
        <w:t>D</w:t>
      </w:r>
      <w:r w:rsidRPr="000912B6">
        <w:t>atum, vrijeme i mjesto otvaranja ponuda</w:t>
      </w:r>
      <w:bookmarkEnd w:id="107"/>
    </w:p>
    <w:p w14:paraId="53F76E3A" w14:textId="4089EE4F"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43AF73ED72F34A0F81D2DC49B4F055ED"/>
          </w:placeholder>
          <w:date w:fullDate="2024-12-05T00:00:00Z">
            <w:dateFormat w:val="dddd, d. MMMM yyyy."/>
            <w:lid w:val="hr-HR"/>
            <w:storeMappedDataAs w:val="dateTime"/>
            <w:calendar w:val="gregorian"/>
          </w:date>
        </w:sdtPr>
        <w:sdtEndPr/>
        <w:sdtContent>
          <w:r w:rsidR="00CB44BE">
            <w:rPr>
              <w:b/>
              <w:bCs/>
            </w:rPr>
            <w:t>četvrtak, 5. prosinca 2024.</w:t>
          </w:r>
        </w:sdtContent>
      </w:sdt>
      <w:r w:rsidR="00A0071B" w:rsidRPr="00A0071B">
        <w:rPr>
          <w:b/>
          <w:bCs/>
        </w:rPr>
        <w:t xml:space="preserve"> godine u </w:t>
      </w:r>
      <w:sdt>
        <w:sdtPr>
          <w:rPr>
            <w:b/>
            <w:bCs/>
          </w:rPr>
          <w:id w:val="-1783097963"/>
          <w:placeholder>
            <w:docPart w:val="BB02CCDAF38B4A49A138B1AE4A307BEA"/>
          </w:placeholder>
        </w:sdtPr>
        <w:sdtEndPr/>
        <w:sdtContent>
          <w:r w:rsidR="002B5F3D">
            <w:rPr>
              <w:b/>
              <w:bCs/>
            </w:rPr>
            <w:t>1</w:t>
          </w:r>
          <w:r w:rsidR="00713915">
            <w:rPr>
              <w:b/>
              <w:bCs/>
            </w:rPr>
            <w:t>1</w:t>
          </w:r>
          <w:r w:rsidR="002B5F3D">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564C88ED" w14:textId="77777777" w:rsidR="005D5BA1" w:rsidRDefault="00587152" w:rsidP="005D5BA1">
      <w:pPr>
        <w:pStyle w:val="Naslov2"/>
      </w:pPr>
      <w:bookmarkStart w:id="108" w:name="_Toc133923886"/>
      <w:r>
        <w:t>R</w:t>
      </w:r>
      <w:r w:rsidR="005D5BA1">
        <w:t>ok za donošenje odluke o odabiru</w:t>
      </w:r>
      <w:bookmarkEnd w:id="108"/>
    </w:p>
    <w:p w14:paraId="512DCE7A" w14:textId="77777777" w:rsidR="00141277" w:rsidRDefault="00141277" w:rsidP="00966D75">
      <w:pPr>
        <w:ind w:firstLine="576"/>
      </w:pPr>
      <w:r>
        <w:t xml:space="preserve">Rok za donošenje odluke je </w:t>
      </w:r>
      <w:r w:rsidR="00966D75">
        <w:t>30</w:t>
      </w:r>
      <w:r>
        <w:t xml:space="preserve"> dana od dana isteka roka za dostavu ponuda.</w:t>
      </w:r>
    </w:p>
    <w:p w14:paraId="65570B1D" w14:textId="77777777" w:rsidR="00141277" w:rsidRDefault="00D66B36" w:rsidP="00966D75">
      <w:pPr>
        <w:ind w:firstLine="576"/>
      </w:pPr>
      <w:r>
        <w:t>O</w:t>
      </w:r>
      <w:r w:rsidR="00141277">
        <w:t xml:space="preserve">dluka o odabiru ili poništenju dostavlja se javnom objavom </w:t>
      </w:r>
      <w:r>
        <w:t>na internetskim stranicama</w:t>
      </w:r>
      <w:r w:rsidR="008E57C6">
        <w:t xml:space="preserve"> ili </w:t>
      </w:r>
      <w:r w:rsidR="00141277">
        <w:t>. U prilogu odluke dostavlja se pripadajući zapisnik s prilozima, ako postoji.</w:t>
      </w:r>
    </w:p>
    <w:p w14:paraId="57524DD9" w14:textId="10AEC8ED" w:rsidR="006040F2"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7FC81FFE" w14:textId="618B067F" w:rsidR="00810B94" w:rsidRDefault="00BA1E0E" w:rsidP="00810B94">
      <w:pPr>
        <w:pStyle w:val="Naslov2"/>
      </w:pPr>
      <w:r>
        <w:t>Prijedlog ugovora</w:t>
      </w:r>
    </w:p>
    <w:p w14:paraId="1C5EDF80" w14:textId="769A11F0" w:rsidR="006040F2" w:rsidRDefault="00BA1E0E" w:rsidP="00810B94">
      <w:pPr>
        <w:ind w:firstLine="576"/>
      </w:pPr>
      <w:r>
        <w:t xml:space="preserve">Prijedlog </w:t>
      </w:r>
      <w:r w:rsidR="00810B94" w:rsidRPr="00810B94">
        <w:t>Ugovor</w:t>
      </w:r>
      <w:r>
        <w:t>a</w:t>
      </w:r>
      <w:r w:rsidR="00810B94" w:rsidRPr="00810B94">
        <w:t xml:space="preserve"> regulira sve međusobne odnose izme</w:t>
      </w:r>
      <w:r>
        <w:t>đ</w:t>
      </w:r>
      <w:r w:rsidR="00810B94" w:rsidRPr="00810B94">
        <w:t xml:space="preserve">u </w:t>
      </w:r>
      <w:r>
        <w:t>N</w:t>
      </w:r>
      <w:r w:rsidR="00810B94" w:rsidRPr="00810B94">
        <w:t xml:space="preserve">aručitelja i </w:t>
      </w:r>
      <w:r>
        <w:t>P</w:t>
      </w:r>
      <w:r w:rsidR="00810B94" w:rsidRPr="00810B94">
        <w:t>onuditelja čija ponuda se ocjeni najpovoljnijom. Prijedlog Ugovora je sastavni dio dokumentacije za nadmetanje. Mora biti ovjeren u izvorniku kao uvjet prihvatljivosti ponude</w:t>
      </w:r>
      <w:r w:rsidR="00810B94">
        <w:t>.</w:t>
      </w:r>
      <w:r w:rsidR="006040F2">
        <w:br w:type="page"/>
      </w:r>
    </w:p>
    <w:p w14:paraId="7EB0FC33" w14:textId="77777777" w:rsidR="006040F2" w:rsidRPr="006040F2" w:rsidRDefault="006040F2" w:rsidP="00FF6E8A">
      <w:pPr>
        <w:spacing w:line="360" w:lineRule="auto"/>
        <w:rPr>
          <w:rFonts w:cs="Arial"/>
          <w:szCs w:val="20"/>
        </w:rPr>
      </w:pPr>
      <w:r w:rsidRPr="006040F2">
        <w:rPr>
          <w:rFonts w:cs="Arial"/>
          <w:b/>
          <w:szCs w:val="20"/>
        </w:rPr>
        <w:lastRenderedPageBreak/>
        <w:t xml:space="preserve">Opća bolnica Zadar, </w:t>
      </w:r>
      <w:r w:rsidRPr="006040F2">
        <w:rPr>
          <w:rFonts w:cs="Arial"/>
          <w:szCs w:val="20"/>
        </w:rPr>
        <w:t xml:space="preserve">Bože Peričića 5, 23000 Zadar, OIB 11854878552, zastupana po ravnatelju Željku Čulini, dr. med. (u daljnjem tekstu: Korisnik) </w:t>
      </w:r>
    </w:p>
    <w:p w14:paraId="66C83466" w14:textId="77777777" w:rsidR="006040F2" w:rsidRPr="006040F2" w:rsidRDefault="006040F2" w:rsidP="00FF6E8A">
      <w:pPr>
        <w:spacing w:line="360" w:lineRule="auto"/>
        <w:rPr>
          <w:rFonts w:cs="Arial"/>
          <w:b/>
          <w:szCs w:val="20"/>
        </w:rPr>
      </w:pPr>
      <w:r w:rsidRPr="006040F2">
        <w:rPr>
          <w:rFonts w:cs="Arial"/>
          <w:b/>
          <w:szCs w:val="20"/>
        </w:rPr>
        <w:t>i</w:t>
      </w:r>
    </w:p>
    <w:p w14:paraId="57088D85" w14:textId="787536C3" w:rsidR="006040F2" w:rsidRPr="006040F2" w:rsidRDefault="006040F2" w:rsidP="00FF6E8A">
      <w:pPr>
        <w:spacing w:line="360" w:lineRule="auto"/>
        <w:rPr>
          <w:rFonts w:cs="Arial"/>
          <w:szCs w:val="20"/>
        </w:rPr>
      </w:pPr>
      <w:r w:rsidRPr="006040F2">
        <w:rPr>
          <w:rFonts w:cs="Arial"/>
          <w:b/>
          <w:szCs w:val="20"/>
        </w:rPr>
        <w:t>________________________</w:t>
      </w:r>
      <w:r w:rsidRPr="006040F2">
        <w:rPr>
          <w:rFonts w:cs="Arial"/>
          <w:szCs w:val="20"/>
        </w:rPr>
        <w:t>, _____________, ____________, OIB _____________, upisana u knjigu evidencije agencija za privremeno ustupanje Ministarstva rada i mirovinskog sustava pod brojem____, zastupana po __________________</w:t>
      </w:r>
      <w:r w:rsidR="00810E64">
        <w:rPr>
          <w:rFonts w:cs="Arial"/>
          <w:szCs w:val="20"/>
        </w:rPr>
        <w:t xml:space="preserve"> </w:t>
      </w:r>
      <w:r w:rsidRPr="006040F2">
        <w:rPr>
          <w:rFonts w:cs="Arial"/>
          <w:szCs w:val="20"/>
        </w:rPr>
        <w:t>(u</w:t>
      </w:r>
      <w:r w:rsidR="00810E64">
        <w:rPr>
          <w:rFonts w:cs="Arial"/>
          <w:szCs w:val="20"/>
        </w:rPr>
        <w:t xml:space="preserve"> </w:t>
      </w:r>
      <w:r w:rsidRPr="006040F2">
        <w:rPr>
          <w:rFonts w:cs="Arial"/>
          <w:szCs w:val="20"/>
        </w:rPr>
        <w:t xml:space="preserve">daljnjem tekstu: Agencija) </w:t>
      </w:r>
      <w:r w:rsidR="00FF6E8A">
        <w:rPr>
          <w:rFonts w:cs="Arial"/>
          <w:szCs w:val="20"/>
        </w:rPr>
        <w:t>sklopili</w:t>
      </w:r>
      <w:r w:rsidRPr="006040F2">
        <w:rPr>
          <w:rFonts w:cs="Arial"/>
          <w:szCs w:val="20"/>
        </w:rPr>
        <w:t xml:space="preserve"> su</w:t>
      </w:r>
      <w:r w:rsidR="00FF6E8A">
        <w:rPr>
          <w:rFonts w:cs="Arial"/>
          <w:szCs w:val="20"/>
        </w:rPr>
        <w:t xml:space="preserve"> dana</w:t>
      </w:r>
      <w:r w:rsidRPr="006040F2">
        <w:rPr>
          <w:rFonts w:cs="Arial"/>
          <w:szCs w:val="20"/>
        </w:rPr>
        <w:t xml:space="preserve">: </w:t>
      </w:r>
      <w:r w:rsidR="00FF6E8A">
        <w:rPr>
          <w:rFonts w:cs="Arial"/>
          <w:szCs w:val="20"/>
        </w:rPr>
        <w:t xml:space="preserve"> </w:t>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u w:val="single"/>
        </w:rPr>
        <w:tab/>
      </w:r>
      <w:r w:rsidRPr="006040F2">
        <w:rPr>
          <w:rFonts w:eastAsia="Calibri" w:cs="Arial"/>
          <w:szCs w:val="20"/>
        </w:rPr>
        <w:t xml:space="preserve"> godine slijedeći:</w:t>
      </w:r>
    </w:p>
    <w:p w14:paraId="55134039" w14:textId="77777777" w:rsidR="00FF6E8A" w:rsidRDefault="00FF6E8A" w:rsidP="00FF6E8A">
      <w:pPr>
        <w:pStyle w:val="Podnaslov"/>
        <w:jc w:val="center"/>
        <w:rPr>
          <w:color w:val="auto"/>
        </w:rPr>
      </w:pPr>
    </w:p>
    <w:p w14:paraId="41324B41" w14:textId="0FA55750" w:rsidR="006040F2" w:rsidRPr="007E7B6D" w:rsidRDefault="006040F2" w:rsidP="00FF6E8A">
      <w:pPr>
        <w:pStyle w:val="Podnaslov"/>
        <w:jc w:val="center"/>
        <w:rPr>
          <w:b/>
          <w:bCs/>
          <w:color w:val="auto"/>
        </w:rPr>
      </w:pPr>
      <w:r w:rsidRPr="007E7B6D">
        <w:rPr>
          <w:b/>
          <w:bCs/>
          <w:color w:val="auto"/>
        </w:rPr>
        <w:t>U G O V O R</w:t>
      </w:r>
    </w:p>
    <w:p w14:paraId="417DE55D" w14:textId="77777777" w:rsidR="006040F2" w:rsidRPr="006040F2" w:rsidRDefault="006040F2" w:rsidP="006040F2">
      <w:pPr>
        <w:rPr>
          <w:rFonts w:eastAsia="Calibri" w:cs="Arial"/>
          <w:szCs w:val="20"/>
        </w:rPr>
      </w:pPr>
    </w:p>
    <w:p w14:paraId="15D4F814" w14:textId="77777777" w:rsidR="006040F2" w:rsidRPr="006040F2" w:rsidRDefault="006040F2" w:rsidP="006040F2">
      <w:pPr>
        <w:jc w:val="center"/>
        <w:rPr>
          <w:rFonts w:eastAsia="Calibri" w:cs="Arial"/>
          <w:b/>
          <w:bCs/>
          <w:szCs w:val="20"/>
        </w:rPr>
      </w:pPr>
      <w:r w:rsidRPr="006040F2">
        <w:rPr>
          <w:rFonts w:eastAsia="Calibri" w:cs="Arial"/>
          <w:b/>
          <w:bCs/>
          <w:szCs w:val="20"/>
        </w:rPr>
        <w:t>Članak 1.</w:t>
      </w:r>
    </w:p>
    <w:p w14:paraId="263DE232" w14:textId="77777777" w:rsidR="006040F2" w:rsidRPr="006040F2" w:rsidRDefault="006040F2" w:rsidP="001A0775">
      <w:pPr>
        <w:spacing w:line="360" w:lineRule="auto"/>
        <w:rPr>
          <w:rFonts w:eastAsia="Calibri" w:cs="Arial"/>
          <w:szCs w:val="20"/>
        </w:rPr>
      </w:pPr>
      <w:r w:rsidRPr="006040F2">
        <w:rPr>
          <w:rFonts w:cs="Arial"/>
          <w:szCs w:val="20"/>
        </w:rPr>
        <w:t>Predmet ovog Ugovora su</w:t>
      </w:r>
      <w:r w:rsidRPr="006040F2">
        <w:rPr>
          <w:rFonts w:eastAsia="Calibri" w:cs="Arial"/>
          <w:szCs w:val="20"/>
        </w:rPr>
        <w:t xml:space="preserve">: </w:t>
      </w:r>
      <w:r w:rsidRPr="006040F2">
        <w:rPr>
          <w:rFonts w:eastAsia="Calibri" w:cs="Arial"/>
          <w:b/>
          <w:szCs w:val="20"/>
        </w:rPr>
        <w:t xml:space="preserve">USLUGE </w:t>
      </w:r>
      <w:r w:rsidRPr="006040F2">
        <w:rPr>
          <w:rFonts w:cs="Arial"/>
          <w:b/>
          <w:szCs w:val="20"/>
        </w:rPr>
        <w:t>AGENCIJE ZA NAJAM RADNIKA</w:t>
      </w:r>
      <w:r w:rsidRPr="006040F2">
        <w:rPr>
          <w:rFonts w:cs="Arial"/>
          <w:szCs w:val="20"/>
        </w:rPr>
        <w:t xml:space="preserve"> </w:t>
      </w:r>
      <w:r w:rsidRPr="006040F2">
        <w:rPr>
          <w:rFonts w:eastAsia="Calibri" w:cs="Arial"/>
          <w:szCs w:val="20"/>
        </w:rPr>
        <w:t>sukladno Ponudi od ___________________ po Pozivu na dostavu br.</w:t>
      </w:r>
      <w:r w:rsidRPr="006040F2">
        <w:rPr>
          <w:rFonts w:eastAsia="Calibri" w:cs="Arial"/>
          <w:bCs/>
          <w:szCs w:val="20"/>
        </w:rPr>
        <w:t xml:space="preserve"> </w:t>
      </w:r>
      <w:r w:rsidRPr="006040F2">
        <w:rPr>
          <w:rFonts w:eastAsia="Calibri" w:cs="Arial"/>
          <w:szCs w:val="20"/>
        </w:rPr>
        <w:t>__________________________, evidencijski broj nabave</w:t>
      </w:r>
      <w:r w:rsidRPr="006040F2">
        <w:rPr>
          <w:rFonts w:eastAsia="Calibri" w:cs="Arial"/>
          <w:b/>
          <w:szCs w:val="20"/>
        </w:rPr>
        <w:t xml:space="preserve"> </w:t>
      </w:r>
      <w:r w:rsidRPr="006040F2">
        <w:rPr>
          <w:rFonts w:eastAsia="Calibri" w:cs="Arial"/>
          <w:szCs w:val="20"/>
        </w:rPr>
        <w:t>___________________, objavljenog na internetskim stranicama OB Zadar dana ________________________, a koja je sastavni dio ponudbene dokumentacije i ovog Ugovora zajedno s ostalom pripadajućom dokumentacijom.</w:t>
      </w:r>
    </w:p>
    <w:p w14:paraId="2F1B6438" w14:textId="77777777" w:rsidR="006040F2" w:rsidRPr="006040F2" w:rsidRDefault="006040F2" w:rsidP="006040F2">
      <w:pPr>
        <w:rPr>
          <w:rFonts w:eastAsia="Calibri" w:cs="Arial"/>
          <w:szCs w:val="20"/>
        </w:rPr>
      </w:pPr>
    </w:p>
    <w:p w14:paraId="48E079D5" w14:textId="77777777" w:rsidR="006040F2" w:rsidRPr="006040F2" w:rsidRDefault="006040F2" w:rsidP="006040F2">
      <w:pPr>
        <w:jc w:val="center"/>
        <w:rPr>
          <w:rFonts w:eastAsia="Calibri" w:cs="Arial"/>
          <w:b/>
          <w:bCs/>
          <w:szCs w:val="20"/>
        </w:rPr>
      </w:pPr>
      <w:r w:rsidRPr="006040F2">
        <w:rPr>
          <w:rFonts w:eastAsia="Calibri" w:cs="Arial"/>
          <w:b/>
          <w:bCs/>
          <w:szCs w:val="20"/>
        </w:rPr>
        <w:t>Članak 2.</w:t>
      </w:r>
    </w:p>
    <w:p w14:paraId="66AEB0C6" w14:textId="77777777" w:rsidR="006040F2" w:rsidRPr="006040F2" w:rsidRDefault="006040F2" w:rsidP="006040F2">
      <w:pPr>
        <w:spacing w:after="360" w:line="276" w:lineRule="auto"/>
        <w:rPr>
          <w:rFonts w:cs="Arial"/>
          <w:szCs w:val="20"/>
        </w:rPr>
      </w:pPr>
      <w:r w:rsidRPr="006040F2">
        <w:rPr>
          <w:rFonts w:cs="Arial"/>
          <w:szCs w:val="20"/>
        </w:rPr>
        <w:t>Agencija ovim Ugovorom ustupa Korisniku radnike prema potrebi iskazanoj u Dokumentaciji za nadmetanje, a sve prema Ponudi Agencije koja je sastavni dio ovog Ugovora. Vrijednost Ugovora je:</w:t>
      </w:r>
    </w:p>
    <w:tbl>
      <w:tblPr>
        <w:tblStyle w:val="Reetkatablice"/>
        <w:tblW w:w="5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2"/>
        <w:gridCol w:w="1674"/>
        <w:gridCol w:w="1423"/>
      </w:tblGrid>
      <w:tr w:rsidR="006040F2" w14:paraId="1CF066C8" w14:textId="77777777" w:rsidTr="006040F2">
        <w:trPr>
          <w:trHeight w:val="290"/>
          <w:jc w:val="center"/>
        </w:trPr>
        <w:tc>
          <w:tcPr>
            <w:tcW w:w="2862" w:type="dxa"/>
          </w:tcPr>
          <w:p w14:paraId="26E43B37" w14:textId="573651DB" w:rsidR="006040F2" w:rsidRDefault="006040F2" w:rsidP="006040F2">
            <w:pPr>
              <w:spacing w:line="276" w:lineRule="auto"/>
              <w:jc w:val="right"/>
              <w:rPr>
                <w:rFonts w:cs="Arial"/>
                <w:szCs w:val="20"/>
              </w:rPr>
            </w:pPr>
            <w:r w:rsidRPr="006040F2">
              <w:rPr>
                <w:rFonts w:cs="Arial"/>
                <w:szCs w:val="20"/>
              </w:rPr>
              <w:t>Cijena bez PDV-a:</w:t>
            </w:r>
          </w:p>
        </w:tc>
        <w:tc>
          <w:tcPr>
            <w:tcW w:w="1674" w:type="dxa"/>
            <w:tcBorders>
              <w:bottom w:val="single" w:sz="4" w:space="0" w:color="auto"/>
            </w:tcBorders>
          </w:tcPr>
          <w:p w14:paraId="528D7F0F" w14:textId="77777777" w:rsidR="006040F2" w:rsidRDefault="006040F2" w:rsidP="006040F2">
            <w:pPr>
              <w:spacing w:line="276" w:lineRule="auto"/>
              <w:rPr>
                <w:rFonts w:cs="Arial"/>
                <w:szCs w:val="20"/>
              </w:rPr>
            </w:pPr>
          </w:p>
        </w:tc>
        <w:tc>
          <w:tcPr>
            <w:tcW w:w="1423" w:type="dxa"/>
          </w:tcPr>
          <w:p w14:paraId="1CC06BB3" w14:textId="425D7D38" w:rsidR="006040F2" w:rsidRDefault="006040F2" w:rsidP="006040F2">
            <w:pPr>
              <w:spacing w:line="276" w:lineRule="auto"/>
              <w:rPr>
                <w:rFonts w:cs="Arial"/>
                <w:szCs w:val="20"/>
              </w:rPr>
            </w:pPr>
            <w:r>
              <w:rPr>
                <w:rFonts w:cs="Arial"/>
                <w:szCs w:val="20"/>
              </w:rPr>
              <w:t>EUR</w:t>
            </w:r>
          </w:p>
        </w:tc>
      </w:tr>
      <w:tr w:rsidR="006040F2" w14:paraId="23905292" w14:textId="77777777" w:rsidTr="006040F2">
        <w:trPr>
          <w:trHeight w:val="307"/>
          <w:jc w:val="center"/>
        </w:trPr>
        <w:tc>
          <w:tcPr>
            <w:tcW w:w="2862" w:type="dxa"/>
          </w:tcPr>
          <w:p w14:paraId="4DA3B556" w14:textId="110869A6" w:rsidR="006040F2" w:rsidRDefault="006040F2" w:rsidP="006040F2">
            <w:pPr>
              <w:spacing w:line="276" w:lineRule="auto"/>
              <w:jc w:val="right"/>
              <w:rPr>
                <w:rFonts w:cs="Arial"/>
                <w:szCs w:val="20"/>
              </w:rPr>
            </w:pPr>
            <w:r>
              <w:rPr>
                <w:rFonts w:cs="Arial"/>
                <w:szCs w:val="20"/>
              </w:rPr>
              <w:t>Iznos poreza (PDV):</w:t>
            </w:r>
          </w:p>
        </w:tc>
        <w:tc>
          <w:tcPr>
            <w:tcW w:w="1674" w:type="dxa"/>
            <w:tcBorders>
              <w:top w:val="single" w:sz="4" w:space="0" w:color="auto"/>
              <w:bottom w:val="single" w:sz="4" w:space="0" w:color="auto"/>
            </w:tcBorders>
          </w:tcPr>
          <w:p w14:paraId="38535B77" w14:textId="77777777" w:rsidR="006040F2" w:rsidRDefault="006040F2" w:rsidP="006040F2">
            <w:pPr>
              <w:spacing w:line="276" w:lineRule="auto"/>
              <w:rPr>
                <w:rFonts w:cs="Arial"/>
                <w:szCs w:val="20"/>
              </w:rPr>
            </w:pPr>
          </w:p>
        </w:tc>
        <w:tc>
          <w:tcPr>
            <w:tcW w:w="1423" w:type="dxa"/>
          </w:tcPr>
          <w:p w14:paraId="1C70844E" w14:textId="34232EDA" w:rsidR="006040F2" w:rsidRDefault="006040F2" w:rsidP="006040F2">
            <w:pPr>
              <w:spacing w:line="276" w:lineRule="auto"/>
              <w:rPr>
                <w:rFonts w:cs="Arial"/>
                <w:szCs w:val="20"/>
              </w:rPr>
            </w:pPr>
            <w:r>
              <w:rPr>
                <w:rFonts w:cs="Arial"/>
                <w:szCs w:val="20"/>
              </w:rPr>
              <w:t>EUR</w:t>
            </w:r>
          </w:p>
        </w:tc>
      </w:tr>
      <w:tr w:rsidR="006040F2" w14:paraId="062B848C" w14:textId="77777777" w:rsidTr="006040F2">
        <w:trPr>
          <w:trHeight w:val="290"/>
          <w:jc w:val="center"/>
        </w:trPr>
        <w:tc>
          <w:tcPr>
            <w:tcW w:w="2862" w:type="dxa"/>
          </w:tcPr>
          <w:p w14:paraId="72BC6149" w14:textId="7029FE66" w:rsidR="006040F2" w:rsidRDefault="006040F2" w:rsidP="006040F2">
            <w:pPr>
              <w:spacing w:line="276" w:lineRule="auto"/>
              <w:jc w:val="right"/>
              <w:rPr>
                <w:rFonts w:cs="Arial"/>
                <w:szCs w:val="20"/>
              </w:rPr>
            </w:pPr>
            <w:r>
              <w:rPr>
                <w:rFonts w:cs="Arial"/>
                <w:szCs w:val="20"/>
              </w:rPr>
              <w:t>Ukupna c</w:t>
            </w:r>
            <w:r w:rsidRPr="006040F2">
              <w:rPr>
                <w:rFonts w:cs="Arial"/>
                <w:szCs w:val="20"/>
              </w:rPr>
              <w:t>ijena s PDV-om:</w:t>
            </w:r>
          </w:p>
        </w:tc>
        <w:tc>
          <w:tcPr>
            <w:tcW w:w="1674" w:type="dxa"/>
            <w:tcBorders>
              <w:top w:val="single" w:sz="4" w:space="0" w:color="auto"/>
              <w:bottom w:val="single" w:sz="4" w:space="0" w:color="auto"/>
            </w:tcBorders>
          </w:tcPr>
          <w:p w14:paraId="2CAB0062" w14:textId="77777777" w:rsidR="006040F2" w:rsidRDefault="006040F2" w:rsidP="006040F2">
            <w:pPr>
              <w:spacing w:line="276" w:lineRule="auto"/>
              <w:rPr>
                <w:rFonts w:cs="Arial"/>
                <w:szCs w:val="20"/>
              </w:rPr>
            </w:pPr>
          </w:p>
        </w:tc>
        <w:tc>
          <w:tcPr>
            <w:tcW w:w="1423" w:type="dxa"/>
          </w:tcPr>
          <w:p w14:paraId="3FED1AD7" w14:textId="01B96211" w:rsidR="006040F2" w:rsidRDefault="006040F2" w:rsidP="006040F2">
            <w:pPr>
              <w:spacing w:line="276" w:lineRule="auto"/>
              <w:rPr>
                <w:rFonts w:cs="Arial"/>
                <w:szCs w:val="20"/>
              </w:rPr>
            </w:pPr>
            <w:r>
              <w:rPr>
                <w:rFonts w:cs="Arial"/>
                <w:szCs w:val="20"/>
              </w:rPr>
              <w:t>EUR</w:t>
            </w:r>
          </w:p>
        </w:tc>
      </w:tr>
    </w:tbl>
    <w:p w14:paraId="659A8CA3" w14:textId="77777777" w:rsidR="006040F2" w:rsidRPr="006040F2" w:rsidRDefault="006040F2" w:rsidP="006040F2">
      <w:pPr>
        <w:spacing w:line="276" w:lineRule="auto"/>
        <w:jc w:val="center"/>
        <w:rPr>
          <w:rFonts w:cs="Arial"/>
          <w:szCs w:val="20"/>
        </w:rPr>
      </w:pPr>
    </w:p>
    <w:p w14:paraId="75122440" w14:textId="77777777" w:rsidR="006040F2" w:rsidRPr="006040F2" w:rsidRDefault="006040F2" w:rsidP="006040F2">
      <w:pPr>
        <w:pStyle w:val="Zaglavlje"/>
        <w:jc w:val="center"/>
        <w:rPr>
          <w:rFonts w:cs="Arial"/>
          <w:b/>
          <w:bCs/>
          <w:szCs w:val="20"/>
        </w:rPr>
      </w:pPr>
      <w:r w:rsidRPr="006040F2">
        <w:rPr>
          <w:rFonts w:eastAsia="Calibri" w:cs="Arial"/>
          <w:b/>
          <w:bCs/>
          <w:szCs w:val="20"/>
        </w:rPr>
        <w:t>Članak 3.</w:t>
      </w:r>
    </w:p>
    <w:p w14:paraId="76CC0743" w14:textId="0D00E2E8" w:rsidR="006040F2" w:rsidRPr="006040F2" w:rsidRDefault="006040F2" w:rsidP="006040F2">
      <w:pPr>
        <w:spacing w:line="276" w:lineRule="auto"/>
        <w:rPr>
          <w:rFonts w:cs="Arial"/>
          <w:szCs w:val="20"/>
        </w:rPr>
      </w:pPr>
      <w:r w:rsidRPr="006040F2">
        <w:rPr>
          <w:rFonts w:cs="Arial"/>
          <w:szCs w:val="20"/>
        </w:rPr>
        <w:t>Ustupljeni radnici obavljat će poslove za potrebe Korisnika na lokaciji Opća bolnica Zadar, Bože Peričića 5, 23 000 Zadar.</w:t>
      </w:r>
      <w:r w:rsidR="00810B94">
        <w:rPr>
          <w:rFonts w:cs="Arial"/>
          <w:szCs w:val="20"/>
        </w:rPr>
        <w:t xml:space="preserve"> </w:t>
      </w:r>
      <w:r w:rsidRPr="006040F2">
        <w:rPr>
          <w:rFonts w:cs="Arial"/>
          <w:szCs w:val="20"/>
        </w:rPr>
        <w:t>Opis poslova utvrđen je unutarnjim aktom Korisnika.</w:t>
      </w:r>
    </w:p>
    <w:p w14:paraId="0C3F9DDD" w14:textId="77777777" w:rsidR="006040F2" w:rsidRPr="006040F2" w:rsidRDefault="006040F2" w:rsidP="006040F2">
      <w:pPr>
        <w:pStyle w:val="Zaglavlje"/>
        <w:rPr>
          <w:rFonts w:eastAsia="Calibri" w:cs="Arial"/>
          <w:szCs w:val="20"/>
        </w:rPr>
      </w:pPr>
    </w:p>
    <w:p w14:paraId="7F97D8F6" w14:textId="77777777" w:rsidR="006040F2" w:rsidRPr="006040F2" w:rsidRDefault="006040F2" w:rsidP="006040F2">
      <w:pPr>
        <w:pStyle w:val="Zaglavlje"/>
        <w:jc w:val="center"/>
        <w:rPr>
          <w:rFonts w:eastAsia="Calibri" w:cs="Arial"/>
          <w:b/>
          <w:bCs/>
          <w:szCs w:val="20"/>
        </w:rPr>
      </w:pPr>
      <w:r w:rsidRPr="006040F2">
        <w:rPr>
          <w:rFonts w:eastAsia="Calibri" w:cs="Arial"/>
          <w:b/>
          <w:bCs/>
          <w:szCs w:val="20"/>
        </w:rPr>
        <w:t xml:space="preserve">Članak </w:t>
      </w:r>
      <w:r w:rsidRPr="006040F2">
        <w:rPr>
          <w:rFonts w:cs="Arial"/>
          <w:b/>
          <w:bCs/>
          <w:szCs w:val="20"/>
        </w:rPr>
        <w:t>4</w:t>
      </w:r>
      <w:r w:rsidRPr="006040F2">
        <w:rPr>
          <w:rFonts w:eastAsia="Calibri" w:cs="Arial"/>
          <w:b/>
          <w:bCs/>
          <w:szCs w:val="20"/>
        </w:rPr>
        <w:t>.</w:t>
      </w:r>
    </w:p>
    <w:p w14:paraId="7F6B3F9D" w14:textId="77777777" w:rsidR="006040F2" w:rsidRPr="006040F2" w:rsidRDefault="006040F2" w:rsidP="006040F2">
      <w:pPr>
        <w:spacing w:line="276" w:lineRule="auto"/>
        <w:rPr>
          <w:rFonts w:cs="Arial"/>
          <w:szCs w:val="20"/>
        </w:rPr>
      </w:pPr>
      <w:r w:rsidRPr="006040F2">
        <w:rPr>
          <w:rFonts w:cs="Arial"/>
          <w:szCs w:val="20"/>
        </w:rPr>
        <w:t xml:space="preserve">Korisnik se u odnosu na ustupljene radnike smatra poslodavcem u smislu primjene odredaba Zakona o radu kao i drugih propisa kojima su uređeni sigurnost i zaštita zdravlja na radu. </w:t>
      </w:r>
    </w:p>
    <w:p w14:paraId="1AA4145C" w14:textId="77777777" w:rsidR="006040F2" w:rsidRPr="006040F2" w:rsidRDefault="006040F2" w:rsidP="006040F2">
      <w:pPr>
        <w:jc w:val="center"/>
        <w:rPr>
          <w:rFonts w:eastAsia="Calibri" w:cs="Arial"/>
          <w:b/>
          <w:bCs/>
          <w:szCs w:val="20"/>
        </w:rPr>
      </w:pPr>
      <w:r w:rsidRPr="006040F2">
        <w:rPr>
          <w:rFonts w:eastAsia="Calibri" w:cs="Arial"/>
          <w:b/>
          <w:bCs/>
          <w:szCs w:val="20"/>
        </w:rPr>
        <w:t xml:space="preserve">Članak </w:t>
      </w:r>
      <w:r w:rsidRPr="006040F2">
        <w:rPr>
          <w:rFonts w:cs="Arial"/>
          <w:b/>
          <w:bCs/>
          <w:szCs w:val="20"/>
        </w:rPr>
        <w:t>5</w:t>
      </w:r>
      <w:r w:rsidRPr="006040F2">
        <w:rPr>
          <w:rFonts w:eastAsia="Calibri" w:cs="Arial"/>
          <w:b/>
          <w:bCs/>
          <w:szCs w:val="20"/>
        </w:rPr>
        <w:t>.</w:t>
      </w:r>
    </w:p>
    <w:p w14:paraId="23ADDFB2" w14:textId="77777777" w:rsidR="006040F2" w:rsidRPr="006040F2" w:rsidRDefault="006040F2" w:rsidP="006040F2">
      <w:pPr>
        <w:spacing w:line="276" w:lineRule="auto"/>
        <w:rPr>
          <w:rFonts w:cs="Arial"/>
          <w:szCs w:val="20"/>
        </w:rPr>
      </w:pPr>
      <w:r w:rsidRPr="006040F2">
        <w:rPr>
          <w:rFonts w:cs="Arial"/>
          <w:szCs w:val="20"/>
        </w:rPr>
        <w:t xml:space="preserve">Korisnik usluga se obvezuje uredno voditi evidenciju rada za ustupljenog radnika i dostaviti ih Agenciji do 2. u mjesecu za protekli mjesec. </w:t>
      </w:r>
    </w:p>
    <w:p w14:paraId="606B7412" w14:textId="77777777" w:rsidR="006040F2" w:rsidRPr="006040F2" w:rsidRDefault="006040F2" w:rsidP="006040F2">
      <w:pPr>
        <w:spacing w:line="276" w:lineRule="auto"/>
        <w:rPr>
          <w:rFonts w:cs="Arial"/>
          <w:szCs w:val="20"/>
        </w:rPr>
      </w:pPr>
      <w:r w:rsidRPr="006040F2">
        <w:rPr>
          <w:rFonts w:cs="Arial"/>
          <w:szCs w:val="20"/>
        </w:rPr>
        <w:t>Evidencija o radu radnika mora biti ovjerena i potpisana od strane Korisnika usluga.</w:t>
      </w:r>
    </w:p>
    <w:p w14:paraId="1550D086" w14:textId="77777777" w:rsidR="006040F2" w:rsidRPr="006040F2" w:rsidRDefault="006040F2" w:rsidP="006040F2">
      <w:pPr>
        <w:spacing w:line="276" w:lineRule="auto"/>
        <w:rPr>
          <w:rFonts w:cs="Arial"/>
          <w:szCs w:val="20"/>
        </w:rPr>
      </w:pPr>
      <w:r w:rsidRPr="006040F2">
        <w:rPr>
          <w:rFonts w:cs="Arial"/>
          <w:szCs w:val="20"/>
        </w:rPr>
        <w:t xml:space="preserve">Agencija će obavljanje ugovorenih usluga obračunavati na mjesečnoj razini na temelju dostavljenih evidencija rada. </w:t>
      </w:r>
    </w:p>
    <w:p w14:paraId="585C736E" w14:textId="77777777" w:rsidR="006040F2" w:rsidRPr="006040F2" w:rsidRDefault="006040F2" w:rsidP="006040F2">
      <w:pPr>
        <w:spacing w:line="276" w:lineRule="auto"/>
        <w:rPr>
          <w:rFonts w:cs="Arial"/>
          <w:szCs w:val="20"/>
        </w:rPr>
      </w:pPr>
      <w:r w:rsidRPr="006040F2">
        <w:rPr>
          <w:rFonts w:cs="Arial"/>
          <w:szCs w:val="20"/>
        </w:rPr>
        <w:lastRenderedPageBreak/>
        <w:t>Korisnik se obvezuje dostaviti Agenciji podatke koji su potrebni za obračun i isplatu plaće, kako bi Agencija na osnovu tih podataka za ustupljenog radnika obračunala i isplatila plaću.</w:t>
      </w:r>
    </w:p>
    <w:p w14:paraId="6DC51920" w14:textId="77777777" w:rsidR="006040F2" w:rsidRPr="006040F2" w:rsidRDefault="006040F2" w:rsidP="006040F2">
      <w:pPr>
        <w:rPr>
          <w:rFonts w:cs="Arial"/>
          <w:szCs w:val="20"/>
        </w:rPr>
      </w:pPr>
      <w:r w:rsidRPr="006040F2">
        <w:rPr>
          <w:rFonts w:cs="Arial"/>
          <w:szCs w:val="20"/>
        </w:rPr>
        <w:t>Agencija obračunava plaću ustupljenom radniku u skladu s propisima koji se primjenjuju za obračun plaća radnika zaposlenih kod Korisnika.</w:t>
      </w:r>
    </w:p>
    <w:p w14:paraId="6E543E43" w14:textId="77777777" w:rsidR="006040F2" w:rsidRPr="006040F2" w:rsidRDefault="006040F2" w:rsidP="006040F2">
      <w:pPr>
        <w:jc w:val="center"/>
        <w:rPr>
          <w:rFonts w:eastAsia="Calibri" w:cs="Arial"/>
          <w:b/>
          <w:bCs/>
          <w:szCs w:val="20"/>
        </w:rPr>
      </w:pPr>
      <w:r w:rsidRPr="006040F2">
        <w:rPr>
          <w:rFonts w:eastAsia="Calibri" w:cs="Arial"/>
          <w:b/>
          <w:bCs/>
          <w:szCs w:val="20"/>
        </w:rPr>
        <w:t xml:space="preserve">Članak </w:t>
      </w:r>
      <w:r w:rsidRPr="006040F2">
        <w:rPr>
          <w:rFonts w:cs="Arial"/>
          <w:b/>
          <w:bCs/>
          <w:szCs w:val="20"/>
        </w:rPr>
        <w:t>6</w:t>
      </w:r>
      <w:r w:rsidRPr="006040F2">
        <w:rPr>
          <w:rFonts w:eastAsia="Calibri" w:cs="Arial"/>
          <w:b/>
          <w:bCs/>
          <w:szCs w:val="20"/>
        </w:rPr>
        <w:t>.</w:t>
      </w:r>
    </w:p>
    <w:p w14:paraId="30E5798A" w14:textId="77777777" w:rsidR="006040F2" w:rsidRPr="006040F2" w:rsidRDefault="006040F2" w:rsidP="006040F2">
      <w:pPr>
        <w:spacing w:line="276" w:lineRule="auto"/>
        <w:rPr>
          <w:rFonts w:cs="Arial"/>
          <w:szCs w:val="20"/>
        </w:rPr>
      </w:pPr>
      <w:r w:rsidRPr="006040F2">
        <w:rPr>
          <w:rFonts w:cs="Arial"/>
          <w:szCs w:val="20"/>
        </w:rPr>
        <w:t>Račun će Agencija izrađivati na temelju dostavljenih podataka, uključujući sva prava koja ostvaruju radnici zaposleni kod Korisnika uvećanog za naknadu pruženih usluga.</w:t>
      </w:r>
    </w:p>
    <w:p w14:paraId="6E747DDE" w14:textId="77777777" w:rsidR="006040F2" w:rsidRPr="006040F2" w:rsidRDefault="006040F2" w:rsidP="006040F2">
      <w:pPr>
        <w:spacing w:line="276" w:lineRule="auto"/>
        <w:rPr>
          <w:rFonts w:cs="Arial"/>
          <w:szCs w:val="20"/>
        </w:rPr>
      </w:pPr>
      <w:r w:rsidRPr="006040F2">
        <w:rPr>
          <w:rFonts w:cs="Arial"/>
          <w:szCs w:val="20"/>
        </w:rPr>
        <w:t>Korisnik usluga se obvezuje izvršiti plaćanje najkasnije u roku od 60 dana od dana zaprimanja računa, uplatom na IBAN Agencije br. ________________________________ otvorenog kod _________________________.</w:t>
      </w:r>
    </w:p>
    <w:p w14:paraId="55A27837" w14:textId="77777777" w:rsidR="006040F2" w:rsidRPr="006040F2" w:rsidRDefault="006040F2" w:rsidP="006040F2">
      <w:pPr>
        <w:jc w:val="center"/>
        <w:rPr>
          <w:rFonts w:eastAsia="Calibri" w:cs="Arial"/>
          <w:b/>
          <w:bCs/>
          <w:szCs w:val="20"/>
        </w:rPr>
      </w:pPr>
      <w:r w:rsidRPr="006040F2">
        <w:rPr>
          <w:rFonts w:cs="Arial"/>
          <w:b/>
          <w:bCs/>
          <w:szCs w:val="20"/>
        </w:rPr>
        <w:t>Članak 7</w:t>
      </w:r>
      <w:r w:rsidRPr="006040F2">
        <w:rPr>
          <w:rFonts w:eastAsia="Calibri" w:cs="Arial"/>
          <w:b/>
          <w:bCs/>
          <w:szCs w:val="20"/>
        </w:rPr>
        <w:t>.</w:t>
      </w:r>
    </w:p>
    <w:p w14:paraId="54EAB6A3" w14:textId="77777777" w:rsidR="006040F2" w:rsidRPr="006040F2" w:rsidRDefault="006040F2" w:rsidP="006040F2">
      <w:pPr>
        <w:spacing w:line="276" w:lineRule="auto"/>
        <w:rPr>
          <w:rFonts w:cs="Arial"/>
          <w:szCs w:val="20"/>
        </w:rPr>
      </w:pPr>
      <w:r w:rsidRPr="006040F2">
        <w:rPr>
          <w:rFonts w:cs="Arial"/>
          <w:szCs w:val="20"/>
        </w:rPr>
        <w:t xml:space="preserve">Naknada Agenciji za pružene usluge ustupanja radnika iznosi ___ % mjesečno koja se obračunava na ukupan trošak plaće. </w:t>
      </w:r>
    </w:p>
    <w:p w14:paraId="409C46CF" w14:textId="77777777" w:rsidR="006040F2" w:rsidRPr="006040F2" w:rsidRDefault="006040F2" w:rsidP="006040F2">
      <w:pPr>
        <w:jc w:val="center"/>
        <w:rPr>
          <w:rFonts w:eastAsia="Calibri" w:cs="Arial"/>
          <w:b/>
          <w:bCs/>
          <w:szCs w:val="20"/>
        </w:rPr>
      </w:pPr>
      <w:r w:rsidRPr="006040F2">
        <w:rPr>
          <w:rFonts w:cs="Arial"/>
          <w:b/>
          <w:bCs/>
          <w:szCs w:val="20"/>
        </w:rPr>
        <w:t>Članak 8</w:t>
      </w:r>
      <w:r w:rsidRPr="006040F2">
        <w:rPr>
          <w:rFonts w:eastAsia="Calibri" w:cs="Arial"/>
          <w:b/>
          <w:bCs/>
          <w:szCs w:val="20"/>
        </w:rPr>
        <w:t>.</w:t>
      </w:r>
    </w:p>
    <w:p w14:paraId="46553D27" w14:textId="77777777" w:rsidR="006040F2" w:rsidRPr="006040F2" w:rsidRDefault="006040F2" w:rsidP="006040F2">
      <w:pPr>
        <w:spacing w:line="276" w:lineRule="auto"/>
        <w:rPr>
          <w:rFonts w:cs="Arial"/>
          <w:szCs w:val="20"/>
        </w:rPr>
      </w:pPr>
      <w:r w:rsidRPr="006040F2">
        <w:rPr>
          <w:rFonts w:cs="Arial"/>
          <w:szCs w:val="20"/>
        </w:rPr>
        <w:t>Korisnik se obvezuje ustupljenog radnika upoznati sa sadržajem i opsegom poslova, mjestom rada kao i ostalim obvezama koje proizlaze iz obavljanja preuzetih poslova.</w:t>
      </w:r>
    </w:p>
    <w:p w14:paraId="62D4BAE7" w14:textId="7A0CA711" w:rsidR="006040F2" w:rsidRPr="006040F2" w:rsidRDefault="006040F2" w:rsidP="006040F2">
      <w:pPr>
        <w:jc w:val="center"/>
        <w:rPr>
          <w:rFonts w:eastAsia="Calibri" w:cs="Arial"/>
          <w:b/>
          <w:bCs/>
          <w:szCs w:val="20"/>
        </w:rPr>
      </w:pPr>
      <w:r w:rsidRPr="006040F2">
        <w:rPr>
          <w:rFonts w:cs="Arial"/>
          <w:b/>
          <w:bCs/>
          <w:szCs w:val="20"/>
        </w:rPr>
        <w:t>Članak 9</w:t>
      </w:r>
      <w:r w:rsidRPr="006040F2">
        <w:rPr>
          <w:rFonts w:eastAsia="Calibri" w:cs="Arial"/>
          <w:b/>
          <w:bCs/>
          <w:szCs w:val="20"/>
        </w:rPr>
        <w:t>.</w:t>
      </w:r>
    </w:p>
    <w:p w14:paraId="161321D0" w14:textId="77777777" w:rsidR="006040F2" w:rsidRPr="006040F2" w:rsidRDefault="006040F2" w:rsidP="006040F2">
      <w:pPr>
        <w:spacing w:line="276" w:lineRule="auto"/>
        <w:rPr>
          <w:rFonts w:cs="Arial"/>
          <w:szCs w:val="20"/>
        </w:rPr>
      </w:pPr>
      <w:r w:rsidRPr="006040F2">
        <w:rPr>
          <w:rFonts w:cs="Arial"/>
          <w:szCs w:val="20"/>
        </w:rPr>
        <w:t>Korisnik potvrđuje da će u odnosu na zaposlenog ustupljenog radnika poštovati odredbe Zakona o zaštiti na radu te druge zakonske i podzakonske propise kojima se regulira zaštita na radu.</w:t>
      </w:r>
    </w:p>
    <w:p w14:paraId="7704DFA2" w14:textId="77777777" w:rsidR="006040F2" w:rsidRPr="006040F2" w:rsidRDefault="006040F2" w:rsidP="006040F2">
      <w:pPr>
        <w:spacing w:line="276" w:lineRule="auto"/>
        <w:rPr>
          <w:rFonts w:cs="Arial"/>
          <w:szCs w:val="20"/>
        </w:rPr>
      </w:pPr>
      <w:r w:rsidRPr="006040F2">
        <w:rPr>
          <w:rFonts w:cs="Arial"/>
          <w:szCs w:val="20"/>
        </w:rPr>
        <w:t>Korisnik je dužan, u skladu sa zakonskim i podzakonskim propisima iz prethodnog stavka ovoga članka, za ustupljenog radnika koji je predmet ovoga Ugovora osigurati propisane mjere za sigurnost, zaštitu i zdravlje na radu  te ga osposobiti za rad na siguran način.</w:t>
      </w:r>
    </w:p>
    <w:p w14:paraId="1104371A" w14:textId="77777777" w:rsidR="006040F2" w:rsidRPr="006040F2" w:rsidRDefault="006040F2" w:rsidP="006040F2">
      <w:pPr>
        <w:spacing w:line="276" w:lineRule="auto"/>
        <w:rPr>
          <w:rFonts w:cs="Arial"/>
          <w:szCs w:val="20"/>
        </w:rPr>
      </w:pPr>
      <w:r w:rsidRPr="006040F2">
        <w:rPr>
          <w:rFonts w:cs="Arial"/>
          <w:szCs w:val="20"/>
        </w:rPr>
        <w:t>Svaka eventualna šteta koja može nastati ustupljenom radniku kod Korisnika, a vezana su za zaštitu i sigurnost na radu biti će nadoknađena od strane Korisnika.</w:t>
      </w:r>
    </w:p>
    <w:p w14:paraId="67C02144" w14:textId="77777777" w:rsidR="006040F2" w:rsidRPr="006040F2" w:rsidRDefault="006040F2" w:rsidP="006040F2">
      <w:pPr>
        <w:jc w:val="center"/>
        <w:rPr>
          <w:rFonts w:eastAsia="Calibri" w:cs="Arial"/>
          <w:b/>
          <w:bCs/>
          <w:szCs w:val="20"/>
        </w:rPr>
      </w:pPr>
      <w:r w:rsidRPr="006040F2">
        <w:rPr>
          <w:rFonts w:cs="Arial"/>
          <w:b/>
          <w:bCs/>
          <w:szCs w:val="20"/>
        </w:rPr>
        <w:t>Članak 10</w:t>
      </w:r>
      <w:r w:rsidRPr="006040F2">
        <w:rPr>
          <w:rFonts w:eastAsia="Calibri" w:cs="Arial"/>
          <w:b/>
          <w:bCs/>
          <w:szCs w:val="20"/>
        </w:rPr>
        <w:t>.</w:t>
      </w:r>
    </w:p>
    <w:p w14:paraId="50C92E5B" w14:textId="77777777" w:rsidR="006040F2" w:rsidRPr="006040F2" w:rsidRDefault="006040F2" w:rsidP="006040F2">
      <w:pPr>
        <w:rPr>
          <w:rFonts w:cs="Arial"/>
          <w:szCs w:val="20"/>
        </w:rPr>
      </w:pPr>
      <w:r w:rsidRPr="006040F2">
        <w:rPr>
          <w:rFonts w:cs="Arial"/>
          <w:szCs w:val="20"/>
        </w:rPr>
        <w:t>Korisnik je dužan ustupljenog radnika upoznati s mogućim rizicima od fizičkih povreda i narušavanja zdravlja pri obavljanju poslova.</w:t>
      </w:r>
    </w:p>
    <w:p w14:paraId="51042E2D" w14:textId="77777777" w:rsidR="006040F2" w:rsidRPr="006040F2" w:rsidRDefault="006040F2" w:rsidP="006040F2">
      <w:pPr>
        <w:rPr>
          <w:rFonts w:cs="Arial"/>
          <w:szCs w:val="20"/>
        </w:rPr>
      </w:pPr>
      <w:r w:rsidRPr="006040F2">
        <w:rPr>
          <w:rFonts w:cs="Arial"/>
          <w:szCs w:val="20"/>
        </w:rPr>
        <w:t>Korisnik se također obvezuje na vršenje svih aktivnosti vezanih uz edukaciju ustupljenog radnika, a koji se odnose  na upotrebu sredstava za rad u vezi s radnim mjestom na koje je ustupljeni radnik raspoređen.</w:t>
      </w:r>
    </w:p>
    <w:p w14:paraId="286C5B60" w14:textId="77777777" w:rsidR="006040F2" w:rsidRPr="006040F2" w:rsidRDefault="006040F2" w:rsidP="006040F2">
      <w:pPr>
        <w:rPr>
          <w:rFonts w:eastAsia="Calibri" w:cs="Arial"/>
          <w:szCs w:val="20"/>
        </w:rPr>
      </w:pPr>
    </w:p>
    <w:p w14:paraId="5FFA4259" w14:textId="77777777" w:rsidR="006040F2" w:rsidRPr="006040F2" w:rsidRDefault="006040F2" w:rsidP="006040F2">
      <w:pPr>
        <w:jc w:val="center"/>
        <w:rPr>
          <w:rFonts w:eastAsia="Calibri" w:cs="Arial"/>
          <w:b/>
          <w:bCs/>
          <w:szCs w:val="20"/>
        </w:rPr>
      </w:pPr>
      <w:r w:rsidRPr="006040F2">
        <w:rPr>
          <w:rFonts w:cs="Arial"/>
          <w:b/>
          <w:bCs/>
          <w:szCs w:val="20"/>
        </w:rPr>
        <w:t>Članak 11</w:t>
      </w:r>
      <w:r w:rsidRPr="006040F2">
        <w:rPr>
          <w:rFonts w:eastAsia="Calibri" w:cs="Arial"/>
          <w:b/>
          <w:bCs/>
          <w:szCs w:val="20"/>
        </w:rPr>
        <w:t>.</w:t>
      </w:r>
    </w:p>
    <w:p w14:paraId="1ED02D52" w14:textId="77777777" w:rsidR="006040F2" w:rsidRPr="006040F2" w:rsidRDefault="006040F2" w:rsidP="006040F2">
      <w:pPr>
        <w:spacing w:line="276" w:lineRule="auto"/>
        <w:rPr>
          <w:rFonts w:cs="Arial"/>
          <w:szCs w:val="20"/>
        </w:rPr>
      </w:pPr>
      <w:r w:rsidRPr="006040F2">
        <w:rPr>
          <w:rFonts w:cs="Arial"/>
          <w:szCs w:val="20"/>
        </w:rPr>
        <w:t>U slučaju da dođe do ozljede na radu ustupljenog radnika kod Korisnika za vrijeme trajanja ovoga Ugovora, Korisnik se obvezuje o tome bez odgađanja i u pisanoj formi obavijestiti Agenciju. Korisnik je tada obvezan Agenciji pružiti sve informacije koje su potrebne za moguće daljnje postupke (mjesto, način, sve neophodne izjave, popunjeni obrazac ozljede na radu i sl.).</w:t>
      </w:r>
    </w:p>
    <w:p w14:paraId="3367663A" w14:textId="77777777" w:rsidR="006040F2" w:rsidRPr="006040F2" w:rsidRDefault="006040F2" w:rsidP="006040F2">
      <w:pPr>
        <w:spacing w:line="276" w:lineRule="auto"/>
        <w:rPr>
          <w:rFonts w:cs="Arial"/>
          <w:szCs w:val="20"/>
        </w:rPr>
      </w:pPr>
      <w:r w:rsidRPr="006040F2">
        <w:rPr>
          <w:rFonts w:cs="Arial"/>
          <w:szCs w:val="20"/>
        </w:rPr>
        <w:t>Na temelju dokumentacije, Agencija dalje vodi postupke vezane uz ozljedu na radu.</w:t>
      </w:r>
    </w:p>
    <w:p w14:paraId="20C984D5" w14:textId="77777777" w:rsidR="006040F2" w:rsidRPr="006040F2" w:rsidRDefault="006040F2" w:rsidP="006040F2">
      <w:pPr>
        <w:spacing w:line="276" w:lineRule="auto"/>
        <w:rPr>
          <w:rFonts w:cs="Arial"/>
          <w:szCs w:val="20"/>
        </w:rPr>
      </w:pPr>
      <w:r w:rsidRPr="006040F2">
        <w:rPr>
          <w:rFonts w:cs="Arial"/>
          <w:szCs w:val="20"/>
        </w:rPr>
        <w:t>U slučaju da Korisnik propusti postupiti u skladu s navedenim, prihvaća nadoknaditi moguće posljedice koje mogu nastupiti za Agenciju u skladu s propisima kojima je regulirana zaštita na radu.</w:t>
      </w:r>
    </w:p>
    <w:p w14:paraId="79BA49E2" w14:textId="1C76B3A1" w:rsidR="006040F2" w:rsidRPr="006040F2" w:rsidRDefault="006040F2" w:rsidP="006040F2">
      <w:pPr>
        <w:jc w:val="center"/>
        <w:rPr>
          <w:rFonts w:eastAsia="Calibri" w:cs="Arial"/>
          <w:b/>
          <w:bCs/>
          <w:szCs w:val="20"/>
        </w:rPr>
      </w:pPr>
      <w:r w:rsidRPr="006040F2">
        <w:rPr>
          <w:rFonts w:cs="Arial"/>
          <w:b/>
          <w:bCs/>
          <w:szCs w:val="20"/>
        </w:rPr>
        <w:t>Članak 12</w:t>
      </w:r>
      <w:r w:rsidRPr="006040F2">
        <w:rPr>
          <w:rFonts w:eastAsia="Calibri" w:cs="Arial"/>
          <w:b/>
          <w:bCs/>
          <w:szCs w:val="20"/>
        </w:rPr>
        <w:t>.</w:t>
      </w:r>
    </w:p>
    <w:p w14:paraId="7AB14CE6" w14:textId="77777777" w:rsidR="006040F2" w:rsidRPr="006040F2" w:rsidRDefault="006040F2" w:rsidP="006040F2">
      <w:pPr>
        <w:spacing w:line="276" w:lineRule="auto"/>
        <w:rPr>
          <w:rFonts w:cs="Arial"/>
          <w:szCs w:val="20"/>
        </w:rPr>
      </w:pPr>
      <w:r w:rsidRPr="006040F2">
        <w:rPr>
          <w:rFonts w:cs="Arial"/>
          <w:szCs w:val="20"/>
        </w:rPr>
        <w:lastRenderedPageBreak/>
        <w:t xml:space="preserve">U slučaju da ustupljeni radnik za vrijeme obavljanja poslova za Korisnika, nanese štetu  Korisniku uslijed neodgovarajućeg ponašanja, Agencija neće biti odgovorna budući je ustupljeni radnik pod direktnim nadzorom Korisnika usluga. </w:t>
      </w:r>
    </w:p>
    <w:p w14:paraId="72606DE1" w14:textId="77777777" w:rsidR="006040F2" w:rsidRPr="006040F2" w:rsidRDefault="006040F2" w:rsidP="006040F2">
      <w:pPr>
        <w:jc w:val="center"/>
        <w:rPr>
          <w:rFonts w:eastAsia="Calibri" w:cs="Arial"/>
          <w:b/>
          <w:bCs/>
          <w:szCs w:val="20"/>
        </w:rPr>
      </w:pPr>
      <w:r w:rsidRPr="006040F2">
        <w:rPr>
          <w:rFonts w:cs="Arial"/>
          <w:b/>
          <w:bCs/>
          <w:szCs w:val="20"/>
        </w:rPr>
        <w:t>Članak 13</w:t>
      </w:r>
      <w:r w:rsidRPr="006040F2">
        <w:rPr>
          <w:rFonts w:eastAsia="Calibri" w:cs="Arial"/>
          <w:b/>
          <w:bCs/>
          <w:szCs w:val="20"/>
        </w:rPr>
        <w:t>.</w:t>
      </w:r>
    </w:p>
    <w:p w14:paraId="78644F70" w14:textId="77777777" w:rsidR="006040F2" w:rsidRPr="006040F2" w:rsidRDefault="006040F2" w:rsidP="006040F2">
      <w:pPr>
        <w:spacing w:line="276" w:lineRule="auto"/>
        <w:rPr>
          <w:rFonts w:cs="Arial"/>
          <w:szCs w:val="20"/>
        </w:rPr>
      </w:pPr>
      <w:r w:rsidRPr="006040F2">
        <w:rPr>
          <w:rFonts w:cs="Arial"/>
          <w:szCs w:val="20"/>
        </w:rPr>
        <w:t>U slučaju nastupanja problema sa izvršavanjem preuzetih poslova od strane ustupljenih radnika, Korisnik usluga će o tome bez odgađanja obavijestiti Agenciju koja je obvezna u što kraćem roku poduzeti aktivnosti radi otklanjanja tih problema.</w:t>
      </w:r>
    </w:p>
    <w:p w14:paraId="67ABA13A" w14:textId="77777777" w:rsidR="006040F2" w:rsidRPr="006040F2" w:rsidRDefault="006040F2" w:rsidP="006040F2">
      <w:pPr>
        <w:jc w:val="center"/>
        <w:rPr>
          <w:rFonts w:eastAsia="Calibri" w:cs="Arial"/>
          <w:b/>
          <w:bCs/>
          <w:szCs w:val="20"/>
        </w:rPr>
      </w:pPr>
      <w:r w:rsidRPr="006040F2">
        <w:rPr>
          <w:rFonts w:cs="Arial"/>
          <w:b/>
          <w:bCs/>
          <w:szCs w:val="20"/>
        </w:rPr>
        <w:t>Članak 14</w:t>
      </w:r>
      <w:r w:rsidRPr="006040F2">
        <w:rPr>
          <w:rFonts w:eastAsia="Calibri" w:cs="Arial"/>
          <w:b/>
          <w:bCs/>
          <w:szCs w:val="20"/>
        </w:rPr>
        <w:t>.</w:t>
      </w:r>
    </w:p>
    <w:p w14:paraId="3E551E03" w14:textId="77777777" w:rsidR="006040F2" w:rsidRPr="006040F2" w:rsidRDefault="006040F2" w:rsidP="006040F2">
      <w:pPr>
        <w:spacing w:line="276" w:lineRule="auto"/>
        <w:rPr>
          <w:rFonts w:cs="Arial"/>
          <w:szCs w:val="20"/>
        </w:rPr>
      </w:pPr>
      <w:r w:rsidRPr="006040F2">
        <w:rPr>
          <w:rFonts w:cs="Arial"/>
          <w:szCs w:val="20"/>
        </w:rPr>
        <w:t>Ukoliko Korisnik omogući ustupljenom radniku izostanak s posla po bilo kojoj osnovi, Agencija neće biti u obvezi plaćati eventualne naknade za njegove izostanke, već će troškove snositi Korisnik.</w:t>
      </w:r>
    </w:p>
    <w:p w14:paraId="1469CD90" w14:textId="77777777" w:rsidR="006040F2" w:rsidRPr="006040F2" w:rsidRDefault="006040F2" w:rsidP="006040F2">
      <w:pPr>
        <w:jc w:val="center"/>
        <w:rPr>
          <w:rFonts w:eastAsia="Calibri" w:cs="Arial"/>
          <w:b/>
          <w:bCs/>
          <w:szCs w:val="20"/>
        </w:rPr>
      </w:pPr>
      <w:r w:rsidRPr="006040F2">
        <w:rPr>
          <w:rFonts w:cs="Arial"/>
          <w:b/>
          <w:bCs/>
          <w:szCs w:val="20"/>
        </w:rPr>
        <w:t>Članak 15</w:t>
      </w:r>
      <w:r w:rsidRPr="006040F2">
        <w:rPr>
          <w:rFonts w:eastAsia="Calibri" w:cs="Arial"/>
          <w:b/>
          <w:bCs/>
          <w:szCs w:val="20"/>
        </w:rPr>
        <w:t>.</w:t>
      </w:r>
    </w:p>
    <w:p w14:paraId="39FFD6F8" w14:textId="6786FC29" w:rsidR="006040F2" w:rsidRPr="006040F2" w:rsidRDefault="006040F2" w:rsidP="006040F2">
      <w:pPr>
        <w:rPr>
          <w:rFonts w:cs="Arial"/>
          <w:szCs w:val="20"/>
        </w:rPr>
      </w:pPr>
      <w:r w:rsidRPr="006040F2">
        <w:rPr>
          <w:rFonts w:cs="Arial"/>
          <w:szCs w:val="20"/>
        </w:rPr>
        <w:t xml:space="preserve">Ovaj Ugovor zaključuje se na određeno vrijeme od </w:t>
      </w:r>
      <w:r w:rsidR="00616FC0">
        <w:rPr>
          <w:rFonts w:cs="Arial"/>
          <w:szCs w:val="20"/>
        </w:rPr>
        <w:t>3</w:t>
      </w:r>
      <w:r w:rsidRPr="006040F2">
        <w:rPr>
          <w:rFonts w:cs="Arial"/>
          <w:szCs w:val="20"/>
        </w:rPr>
        <w:t xml:space="preserve"> mjesec</w:t>
      </w:r>
      <w:r w:rsidR="00616FC0">
        <w:rPr>
          <w:rFonts w:cs="Arial"/>
          <w:szCs w:val="20"/>
        </w:rPr>
        <w:t>a</w:t>
      </w:r>
      <w:r w:rsidRPr="006040F2">
        <w:rPr>
          <w:rFonts w:cs="Arial"/>
          <w:szCs w:val="20"/>
        </w:rPr>
        <w:t xml:space="preserve">. </w:t>
      </w:r>
    </w:p>
    <w:p w14:paraId="7B187D1C" w14:textId="77777777" w:rsidR="006040F2" w:rsidRPr="006040F2" w:rsidRDefault="006040F2" w:rsidP="006040F2">
      <w:pPr>
        <w:jc w:val="center"/>
        <w:rPr>
          <w:rFonts w:eastAsia="Calibri" w:cs="Arial"/>
          <w:b/>
          <w:bCs/>
          <w:szCs w:val="20"/>
        </w:rPr>
      </w:pPr>
      <w:r w:rsidRPr="006040F2">
        <w:rPr>
          <w:rFonts w:cs="Arial"/>
          <w:b/>
          <w:bCs/>
          <w:szCs w:val="20"/>
        </w:rPr>
        <w:t>Članak 16</w:t>
      </w:r>
      <w:r w:rsidRPr="006040F2">
        <w:rPr>
          <w:rFonts w:eastAsia="Calibri" w:cs="Arial"/>
          <w:b/>
          <w:bCs/>
          <w:szCs w:val="20"/>
        </w:rPr>
        <w:t>.</w:t>
      </w:r>
    </w:p>
    <w:p w14:paraId="75848B90" w14:textId="77777777" w:rsidR="006040F2" w:rsidRPr="006040F2" w:rsidRDefault="006040F2" w:rsidP="006040F2">
      <w:pPr>
        <w:spacing w:line="276" w:lineRule="auto"/>
        <w:rPr>
          <w:rFonts w:cs="Arial"/>
          <w:i/>
          <w:szCs w:val="20"/>
        </w:rPr>
      </w:pPr>
      <w:r w:rsidRPr="006040F2">
        <w:rPr>
          <w:rFonts w:cs="Arial"/>
          <w:szCs w:val="20"/>
        </w:rPr>
        <w:t xml:space="preserve">Obje ugovorne strane mogu raskinuti ovaj Ugovor.  </w:t>
      </w:r>
    </w:p>
    <w:p w14:paraId="78EAFED5" w14:textId="77777777" w:rsidR="006040F2" w:rsidRPr="006040F2" w:rsidRDefault="006040F2" w:rsidP="006040F2">
      <w:pPr>
        <w:spacing w:line="276" w:lineRule="auto"/>
        <w:rPr>
          <w:rFonts w:cs="Arial"/>
          <w:szCs w:val="20"/>
        </w:rPr>
      </w:pPr>
      <w:r w:rsidRPr="006040F2">
        <w:rPr>
          <w:rFonts w:cs="Arial"/>
          <w:szCs w:val="20"/>
        </w:rPr>
        <w:t xml:space="preserve">Otkaz ovoga Ugovora, strana koja otkazuje, mora drugoj ugovornoj strani dostaviti u pisanom obliku s predviđenim otkaznim rokom u trajanju od 8 dana.   </w:t>
      </w:r>
    </w:p>
    <w:p w14:paraId="136409A4" w14:textId="77777777" w:rsidR="006040F2" w:rsidRPr="006040F2" w:rsidRDefault="006040F2" w:rsidP="006040F2">
      <w:pPr>
        <w:jc w:val="center"/>
        <w:rPr>
          <w:rFonts w:eastAsia="Calibri" w:cs="Arial"/>
          <w:b/>
          <w:bCs/>
          <w:szCs w:val="20"/>
        </w:rPr>
      </w:pPr>
      <w:r w:rsidRPr="006040F2">
        <w:rPr>
          <w:rFonts w:cs="Arial"/>
          <w:b/>
          <w:bCs/>
          <w:szCs w:val="20"/>
        </w:rPr>
        <w:t>Članak 17</w:t>
      </w:r>
      <w:r w:rsidRPr="006040F2">
        <w:rPr>
          <w:rFonts w:eastAsia="Calibri" w:cs="Arial"/>
          <w:b/>
          <w:bCs/>
          <w:szCs w:val="20"/>
        </w:rPr>
        <w:t>.</w:t>
      </w:r>
    </w:p>
    <w:p w14:paraId="7FD28EF9" w14:textId="77777777" w:rsidR="006040F2" w:rsidRPr="006040F2" w:rsidRDefault="006040F2" w:rsidP="006040F2">
      <w:pPr>
        <w:spacing w:line="276" w:lineRule="auto"/>
        <w:rPr>
          <w:rFonts w:cs="Arial"/>
          <w:szCs w:val="20"/>
        </w:rPr>
      </w:pPr>
      <w:r w:rsidRPr="006040F2">
        <w:rPr>
          <w:rFonts w:cs="Arial"/>
          <w:szCs w:val="20"/>
        </w:rPr>
        <w:t>Sve sporove koji eventualno mogu nastati u vezi s ovim Ugovorom, ugovorne strane će pokušati riješiti sporazumno, a u slučaju da sporazum ne bude moguć, za rješavanje spora biti će mjesno nadležan sud u Zadru.</w:t>
      </w:r>
    </w:p>
    <w:p w14:paraId="34B6FBAE" w14:textId="77777777" w:rsidR="006040F2" w:rsidRPr="006040F2" w:rsidRDefault="006040F2" w:rsidP="006040F2">
      <w:pPr>
        <w:jc w:val="center"/>
        <w:rPr>
          <w:rFonts w:eastAsia="Calibri" w:cs="Arial"/>
          <w:b/>
          <w:bCs/>
          <w:szCs w:val="20"/>
        </w:rPr>
      </w:pPr>
      <w:r w:rsidRPr="006040F2">
        <w:rPr>
          <w:rFonts w:cs="Arial"/>
          <w:b/>
          <w:bCs/>
          <w:szCs w:val="20"/>
        </w:rPr>
        <w:t>Članak 18</w:t>
      </w:r>
      <w:r w:rsidRPr="006040F2">
        <w:rPr>
          <w:rFonts w:eastAsia="Calibri" w:cs="Arial"/>
          <w:b/>
          <w:bCs/>
          <w:szCs w:val="20"/>
        </w:rPr>
        <w:t>.</w:t>
      </w:r>
    </w:p>
    <w:p w14:paraId="6AE1FFA6" w14:textId="77777777" w:rsidR="006040F2" w:rsidRDefault="006040F2" w:rsidP="006040F2">
      <w:pPr>
        <w:rPr>
          <w:rFonts w:eastAsia="Calibri" w:cs="Arial"/>
          <w:szCs w:val="20"/>
        </w:rPr>
      </w:pPr>
      <w:r w:rsidRPr="006040F2">
        <w:rPr>
          <w:rFonts w:eastAsia="Calibri" w:cs="Arial"/>
          <w:szCs w:val="20"/>
        </w:rPr>
        <w:t xml:space="preserve">Ovaj Ugovor sačinjen je od pet istovjetnih primjeraka od kojih </w:t>
      </w:r>
      <w:r w:rsidRPr="006040F2">
        <w:rPr>
          <w:rFonts w:cs="Arial"/>
          <w:szCs w:val="20"/>
        </w:rPr>
        <w:t>Korisnik</w:t>
      </w:r>
      <w:r w:rsidRPr="006040F2">
        <w:rPr>
          <w:rFonts w:eastAsia="Calibri" w:cs="Arial"/>
          <w:szCs w:val="20"/>
        </w:rPr>
        <w:t xml:space="preserve"> zadržava tri (3), a </w:t>
      </w:r>
      <w:r w:rsidRPr="006040F2">
        <w:rPr>
          <w:rFonts w:cs="Arial"/>
          <w:szCs w:val="20"/>
        </w:rPr>
        <w:t xml:space="preserve">Agencija </w:t>
      </w:r>
      <w:r w:rsidRPr="006040F2">
        <w:rPr>
          <w:rFonts w:eastAsia="Calibri" w:cs="Arial"/>
          <w:szCs w:val="20"/>
        </w:rPr>
        <w:t xml:space="preserve">dva (2) primjerka. </w:t>
      </w:r>
    </w:p>
    <w:p w14:paraId="40A17606" w14:textId="77777777" w:rsidR="0088767A" w:rsidRDefault="0088767A" w:rsidP="0073447F">
      <w:pPr>
        <w:rPr>
          <w:rFonts w:eastAsia="Calibri" w:cs="Arial"/>
          <w:szCs w:val="20"/>
        </w:rPr>
      </w:pPr>
    </w:p>
    <w:p w14:paraId="65474BB5" w14:textId="2F8CCE87" w:rsidR="0073447F" w:rsidRPr="0073447F" w:rsidRDefault="0073447F" w:rsidP="0073447F">
      <w:pPr>
        <w:rPr>
          <w:rFonts w:eastAsia="Calibri" w:cs="Arial"/>
          <w:szCs w:val="20"/>
        </w:rPr>
      </w:pPr>
      <w:r w:rsidRPr="0073447F">
        <w:rPr>
          <w:rFonts w:eastAsia="Calibri" w:cs="Arial"/>
          <w:szCs w:val="20"/>
        </w:rPr>
        <w:t>Ur.br.</w:t>
      </w:r>
      <w:r w:rsidR="00B25EE7" w:rsidRPr="00B25EE7">
        <w:t xml:space="preserve"> </w:t>
      </w:r>
      <w:r w:rsidR="00520E71">
        <w:rPr>
          <w:rFonts w:eastAsia="Calibri" w:cs="Arial"/>
          <w:szCs w:val="20"/>
        </w:rPr>
        <w:t>__________________</w:t>
      </w:r>
    </w:p>
    <w:p w14:paraId="00CA1452" w14:textId="2C1392B9" w:rsidR="0073447F" w:rsidRDefault="0073447F" w:rsidP="0073447F">
      <w:pPr>
        <w:rPr>
          <w:rFonts w:eastAsia="Calibri" w:cs="Arial"/>
          <w:szCs w:val="20"/>
        </w:rPr>
      </w:pPr>
      <w:r>
        <w:rPr>
          <w:rFonts w:eastAsia="Calibri" w:cs="Arial"/>
          <w:szCs w:val="20"/>
        </w:rPr>
        <w:t>R</w:t>
      </w:r>
      <w:r w:rsidRPr="0073447F">
        <w:rPr>
          <w:rFonts w:eastAsia="Calibri" w:cs="Arial"/>
          <w:szCs w:val="20"/>
        </w:rPr>
        <w:t xml:space="preserve">ef. br. ___________                                                                                          </w:t>
      </w:r>
    </w:p>
    <w:p w14:paraId="795E5732" w14:textId="77777777" w:rsidR="0073447F" w:rsidRDefault="0073447F" w:rsidP="0073447F">
      <w:pPr>
        <w:rPr>
          <w:rFonts w:eastAsia="Calibri" w:cs="Arial"/>
          <w:szCs w:val="2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3447F" w14:paraId="7FD4970C" w14:textId="77777777" w:rsidTr="0075016B">
        <w:tc>
          <w:tcPr>
            <w:tcW w:w="4508" w:type="dxa"/>
          </w:tcPr>
          <w:p w14:paraId="410485AD" w14:textId="1AB83A09" w:rsidR="0073447F" w:rsidRPr="0073447F" w:rsidRDefault="0073447F" w:rsidP="0073447F">
            <w:pPr>
              <w:jc w:val="center"/>
              <w:rPr>
                <w:rFonts w:eastAsia="Calibri" w:cs="Arial"/>
                <w:szCs w:val="20"/>
              </w:rPr>
            </w:pPr>
            <w:r w:rsidRPr="0073447F">
              <w:rPr>
                <w:rFonts w:eastAsia="Calibri" w:cs="Arial"/>
                <w:szCs w:val="20"/>
              </w:rPr>
              <w:t xml:space="preserve">Za </w:t>
            </w:r>
            <w:r w:rsidR="0075016B">
              <w:rPr>
                <w:rFonts w:eastAsia="Calibri" w:cs="Arial"/>
                <w:szCs w:val="20"/>
              </w:rPr>
              <w:t>Pružatelja usluge</w:t>
            </w:r>
            <w:r w:rsidRPr="0073447F">
              <w:rPr>
                <w:rFonts w:eastAsia="Calibri" w:cs="Arial"/>
                <w:szCs w:val="20"/>
              </w:rPr>
              <w:t>:</w:t>
            </w:r>
          </w:p>
          <w:p w14:paraId="4B99D37E" w14:textId="77777777" w:rsidR="0075016B" w:rsidRDefault="0075016B" w:rsidP="0073447F">
            <w:pPr>
              <w:jc w:val="center"/>
              <w:rPr>
                <w:rFonts w:eastAsia="Calibri" w:cs="Arial"/>
                <w:szCs w:val="20"/>
              </w:rPr>
            </w:pPr>
          </w:p>
          <w:p w14:paraId="583EC285" w14:textId="675373C5" w:rsidR="0073447F" w:rsidRDefault="0073447F" w:rsidP="0073447F">
            <w:pPr>
              <w:jc w:val="center"/>
              <w:rPr>
                <w:rFonts w:eastAsia="Calibri" w:cs="Arial"/>
                <w:szCs w:val="20"/>
              </w:rPr>
            </w:pPr>
          </w:p>
          <w:p w14:paraId="552EFA1A" w14:textId="77777777" w:rsidR="0075016B" w:rsidRDefault="0075016B" w:rsidP="0073447F">
            <w:pPr>
              <w:jc w:val="center"/>
              <w:rPr>
                <w:rFonts w:eastAsia="Calibri" w:cs="Arial"/>
                <w:szCs w:val="20"/>
              </w:rPr>
            </w:pPr>
          </w:p>
          <w:p w14:paraId="0306EEAE" w14:textId="18DA2D44" w:rsidR="0075016B" w:rsidRPr="0073447F" w:rsidRDefault="0075016B" w:rsidP="0073447F">
            <w:pPr>
              <w:jc w:val="center"/>
              <w:rPr>
                <w:rFonts w:eastAsia="Calibri" w:cs="Arial"/>
                <w:szCs w:val="20"/>
              </w:rPr>
            </w:pPr>
            <w:r>
              <w:rPr>
                <w:rFonts w:eastAsia="Calibri" w:cs="Arial"/>
                <w:szCs w:val="20"/>
              </w:rPr>
              <w:t>___________________</w:t>
            </w:r>
          </w:p>
          <w:p w14:paraId="3EE91839" w14:textId="05074281" w:rsidR="0073447F" w:rsidRDefault="0073447F" w:rsidP="0073447F">
            <w:pPr>
              <w:jc w:val="center"/>
              <w:rPr>
                <w:rFonts w:eastAsia="Calibri" w:cs="Arial"/>
                <w:szCs w:val="20"/>
              </w:rPr>
            </w:pPr>
          </w:p>
        </w:tc>
        <w:tc>
          <w:tcPr>
            <w:tcW w:w="4508" w:type="dxa"/>
          </w:tcPr>
          <w:p w14:paraId="05064FC6" w14:textId="77777777" w:rsidR="0073447F" w:rsidRPr="0073447F" w:rsidRDefault="0073447F" w:rsidP="0073447F">
            <w:pPr>
              <w:jc w:val="center"/>
              <w:rPr>
                <w:rFonts w:eastAsia="Calibri" w:cs="Arial"/>
                <w:szCs w:val="20"/>
              </w:rPr>
            </w:pPr>
            <w:r w:rsidRPr="0073447F">
              <w:rPr>
                <w:rFonts w:eastAsia="Calibri" w:cs="Arial"/>
                <w:szCs w:val="20"/>
              </w:rPr>
              <w:t>Za Korisnika:</w:t>
            </w:r>
          </w:p>
          <w:p w14:paraId="5E2F2283" w14:textId="77777777" w:rsidR="0073447F" w:rsidRPr="0073447F" w:rsidRDefault="0073447F" w:rsidP="0073447F">
            <w:pPr>
              <w:jc w:val="center"/>
              <w:rPr>
                <w:rFonts w:eastAsia="Calibri" w:cs="Arial"/>
                <w:szCs w:val="20"/>
              </w:rPr>
            </w:pPr>
            <w:r w:rsidRPr="0073447F">
              <w:rPr>
                <w:rFonts w:eastAsia="Calibri" w:cs="Arial"/>
                <w:szCs w:val="20"/>
              </w:rPr>
              <w:t>OPĆA BOLNICA ZADAR</w:t>
            </w:r>
          </w:p>
          <w:p w14:paraId="514BF5A6" w14:textId="37000168" w:rsidR="0073447F" w:rsidRDefault="0073447F" w:rsidP="0073447F">
            <w:pPr>
              <w:jc w:val="center"/>
              <w:rPr>
                <w:rFonts w:eastAsia="Calibri" w:cs="Arial"/>
                <w:szCs w:val="20"/>
              </w:rPr>
            </w:pPr>
            <w:r w:rsidRPr="0073447F">
              <w:rPr>
                <w:rFonts w:eastAsia="Calibri" w:cs="Arial"/>
                <w:szCs w:val="20"/>
              </w:rPr>
              <w:t>Ravnatelj</w:t>
            </w:r>
          </w:p>
          <w:p w14:paraId="6227F4D9" w14:textId="77777777" w:rsidR="0075016B" w:rsidRDefault="0075016B" w:rsidP="0073447F">
            <w:pPr>
              <w:jc w:val="center"/>
              <w:rPr>
                <w:rFonts w:eastAsia="Calibri" w:cs="Arial"/>
                <w:szCs w:val="20"/>
              </w:rPr>
            </w:pPr>
          </w:p>
          <w:p w14:paraId="0C5BB32A" w14:textId="522B1F2F" w:rsidR="0075016B" w:rsidRPr="0073447F" w:rsidRDefault="0075016B" w:rsidP="0073447F">
            <w:pPr>
              <w:jc w:val="center"/>
              <w:rPr>
                <w:rFonts w:eastAsia="Calibri" w:cs="Arial"/>
                <w:szCs w:val="20"/>
              </w:rPr>
            </w:pPr>
            <w:r>
              <w:rPr>
                <w:rFonts w:eastAsia="Calibri" w:cs="Arial"/>
                <w:szCs w:val="20"/>
              </w:rPr>
              <w:t>__________________</w:t>
            </w:r>
          </w:p>
          <w:p w14:paraId="0F530ADE" w14:textId="1642C1D5" w:rsidR="0073447F" w:rsidRDefault="0073447F" w:rsidP="0073447F">
            <w:pPr>
              <w:jc w:val="center"/>
              <w:rPr>
                <w:rFonts w:eastAsia="Calibri" w:cs="Arial"/>
                <w:szCs w:val="20"/>
              </w:rPr>
            </w:pPr>
            <w:r w:rsidRPr="0073447F">
              <w:rPr>
                <w:rFonts w:eastAsia="Calibri" w:cs="Arial"/>
                <w:szCs w:val="20"/>
              </w:rPr>
              <w:t>Željko Čulina, dr. med.</w:t>
            </w:r>
          </w:p>
        </w:tc>
      </w:tr>
    </w:tbl>
    <w:p w14:paraId="6FB03C79" w14:textId="77777777" w:rsidR="0073447F" w:rsidRPr="006040F2" w:rsidRDefault="0073447F" w:rsidP="006040F2">
      <w:pPr>
        <w:rPr>
          <w:rFonts w:eastAsia="Calibri" w:cs="Arial"/>
          <w:szCs w:val="20"/>
        </w:rPr>
      </w:pPr>
    </w:p>
    <w:p w14:paraId="258594EB" w14:textId="77777777" w:rsidR="00BF7729" w:rsidRDefault="00BF7729" w:rsidP="00F27775">
      <w:pPr>
        <w:ind w:firstLine="576"/>
      </w:pPr>
    </w:p>
    <w:p w14:paraId="0B815068" w14:textId="77777777" w:rsidR="00194BBB" w:rsidRDefault="00194BBB" w:rsidP="004036FA">
      <w:pPr>
        <w:ind w:firstLine="708"/>
      </w:pPr>
    </w:p>
    <w:p w14:paraId="7AF65FB3" w14:textId="77777777" w:rsidR="004036FA" w:rsidRPr="00BF7729" w:rsidRDefault="004036FA" w:rsidP="00F27775">
      <w:pPr>
        <w:ind w:firstLine="576"/>
      </w:pPr>
    </w:p>
    <w:bookmarkEnd w:id="100"/>
    <w:p w14:paraId="58C23F86"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AA8AB" w14:textId="77777777" w:rsidR="00320698" w:rsidRDefault="00320698" w:rsidP="00605245">
      <w:pPr>
        <w:spacing w:after="0" w:line="240" w:lineRule="auto"/>
      </w:pPr>
      <w:r>
        <w:separator/>
      </w:r>
    </w:p>
  </w:endnote>
  <w:endnote w:type="continuationSeparator" w:id="0">
    <w:p w14:paraId="1B23BDE4" w14:textId="77777777" w:rsidR="00320698" w:rsidRDefault="00320698"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6855"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05B43019" w14:textId="77777777" w:rsidTr="00A568CF">
      <w:trPr>
        <w:trHeight w:val="548"/>
      </w:trPr>
      <w:tc>
        <w:tcPr>
          <w:tcW w:w="9736" w:type="dxa"/>
          <w:tcBorders>
            <w:top w:val="single" w:sz="12" w:space="0" w:color="2E74B5"/>
          </w:tcBorders>
          <w:vAlign w:val="center"/>
        </w:tcPr>
        <w:p w14:paraId="6BC96D70"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9786111"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0A309AED"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6CA5D2D2"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16B2AAB1" w14:textId="77777777" w:rsidTr="000F7503">
      <w:trPr>
        <w:trHeight w:val="548"/>
      </w:trPr>
      <w:tc>
        <w:tcPr>
          <w:tcW w:w="9024" w:type="dxa"/>
          <w:tcBorders>
            <w:top w:val="single" w:sz="12" w:space="0" w:color="2E74B5"/>
          </w:tcBorders>
          <w:vAlign w:val="center"/>
        </w:tcPr>
        <w:p w14:paraId="2359231B"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2DA494C8"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1DEC8B8F"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5F4B158D"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CFC83D0" w14:textId="77777777" w:rsidTr="000F7503">
      <w:trPr>
        <w:trHeight w:val="548"/>
      </w:trPr>
      <w:tc>
        <w:tcPr>
          <w:tcW w:w="9024" w:type="dxa"/>
          <w:tcBorders>
            <w:top w:val="single" w:sz="12" w:space="0" w:color="2E74B5"/>
          </w:tcBorders>
          <w:vAlign w:val="center"/>
        </w:tcPr>
        <w:p w14:paraId="045A541A"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1859180E"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E599B46" w14:textId="7EFB298D" w:rsidR="0011300C" w:rsidRPr="006841E4" w:rsidRDefault="0011300C"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19BF" w14:textId="77777777" w:rsidR="00320698" w:rsidRDefault="00320698" w:rsidP="00605245">
      <w:pPr>
        <w:spacing w:after="0" w:line="240" w:lineRule="auto"/>
      </w:pPr>
      <w:r>
        <w:separator/>
      </w:r>
    </w:p>
  </w:footnote>
  <w:footnote w:type="continuationSeparator" w:id="0">
    <w:p w14:paraId="433DB657" w14:textId="77777777" w:rsidR="00320698" w:rsidRDefault="00320698" w:rsidP="00605245">
      <w:pPr>
        <w:spacing w:after="0" w:line="240" w:lineRule="auto"/>
      </w:pPr>
      <w:r>
        <w:continuationSeparator/>
      </w:r>
    </w:p>
  </w:footnote>
  <w:footnote w:id="1">
    <w:p w14:paraId="7DC432DA"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05594FD2" w14:textId="77777777" w:rsidTr="006841E4">
      <w:trPr>
        <w:trHeight w:val="1124"/>
        <w:jc w:val="center"/>
      </w:trPr>
      <w:tc>
        <w:tcPr>
          <w:tcW w:w="1134" w:type="dxa"/>
          <w:tcBorders>
            <w:bottom w:val="nil"/>
          </w:tcBorders>
        </w:tcPr>
        <w:p w14:paraId="26B3E11A"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0B8CEE85" wp14:editId="38A71B04">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5DCF798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7B7572F9"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63C8B93C"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26771987"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421B04A5"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218DF50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5DFEB5A8"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0F8BE83E"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0DAEAA0A" w14:textId="77777777" w:rsidTr="006841E4">
      <w:trPr>
        <w:trHeight w:val="50"/>
        <w:jc w:val="center"/>
      </w:trPr>
      <w:tc>
        <w:tcPr>
          <w:tcW w:w="1134" w:type="dxa"/>
          <w:tcBorders>
            <w:bottom w:val="single" w:sz="24" w:space="0" w:color="4472C4"/>
          </w:tcBorders>
        </w:tcPr>
        <w:p w14:paraId="4E57CEBB"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19A2B28E"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11A8A42A" w14:textId="77777777" w:rsidR="006841E4" w:rsidRPr="00A325E5" w:rsidRDefault="006841E4" w:rsidP="006841E4">
          <w:pPr>
            <w:pStyle w:val="Zaglavlje"/>
            <w:rPr>
              <w:rFonts w:cs="Arial"/>
              <w:b/>
              <w:bCs/>
              <w:sz w:val="12"/>
              <w:szCs w:val="14"/>
            </w:rPr>
          </w:pPr>
        </w:p>
      </w:tc>
    </w:tr>
  </w:tbl>
  <w:p w14:paraId="00BDFFC1"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251C"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7181"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9"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4"/>
  </w:num>
  <w:num w:numId="2" w16cid:durableId="70396098">
    <w:abstractNumId w:val="26"/>
  </w:num>
  <w:num w:numId="3" w16cid:durableId="256836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2"/>
  </w:num>
  <w:num w:numId="6" w16cid:durableId="722338910">
    <w:abstractNumId w:val="13"/>
  </w:num>
  <w:num w:numId="7" w16cid:durableId="1368486726">
    <w:abstractNumId w:val="3"/>
  </w:num>
  <w:num w:numId="8" w16cid:durableId="1726101984">
    <w:abstractNumId w:val="30"/>
  </w:num>
  <w:num w:numId="9" w16cid:durableId="1776093252">
    <w:abstractNumId w:val="18"/>
  </w:num>
  <w:num w:numId="10" w16cid:durableId="2044014170">
    <w:abstractNumId w:val="31"/>
  </w:num>
  <w:num w:numId="11" w16cid:durableId="2124377386">
    <w:abstractNumId w:val="15"/>
  </w:num>
  <w:num w:numId="12" w16cid:durableId="422117950">
    <w:abstractNumId w:val="12"/>
  </w:num>
  <w:num w:numId="13" w16cid:durableId="1518886011">
    <w:abstractNumId w:val="8"/>
  </w:num>
  <w:num w:numId="14" w16cid:durableId="1843156825">
    <w:abstractNumId w:val="11"/>
  </w:num>
  <w:num w:numId="15" w16cid:durableId="2137290926">
    <w:abstractNumId w:val="1"/>
  </w:num>
  <w:num w:numId="16" w16cid:durableId="46613445">
    <w:abstractNumId w:val="23"/>
  </w:num>
  <w:num w:numId="17" w16cid:durableId="393890116">
    <w:abstractNumId w:val="2"/>
  </w:num>
  <w:num w:numId="18" w16cid:durableId="1870800284">
    <w:abstractNumId w:val="4"/>
  </w:num>
  <w:num w:numId="19" w16cid:durableId="625819777">
    <w:abstractNumId w:val="21"/>
  </w:num>
  <w:num w:numId="20" w16cid:durableId="179859560">
    <w:abstractNumId w:val="32"/>
  </w:num>
  <w:num w:numId="21" w16cid:durableId="698428943">
    <w:abstractNumId w:val="5"/>
  </w:num>
  <w:num w:numId="22" w16cid:durableId="1714840985">
    <w:abstractNumId w:val="34"/>
  </w:num>
  <w:num w:numId="23" w16cid:durableId="319042058">
    <w:abstractNumId w:val="24"/>
  </w:num>
  <w:num w:numId="24" w16cid:durableId="644163863">
    <w:abstractNumId w:val="9"/>
  </w:num>
  <w:num w:numId="25" w16cid:durableId="2101295823">
    <w:abstractNumId w:val="25"/>
  </w:num>
  <w:num w:numId="26" w16cid:durableId="105776839">
    <w:abstractNumId w:val="16"/>
  </w:num>
  <w:num w:numId="27" w16cid:durableId="1775904730">
    <w:abstractNumId w:val="7"/>
  </w:num>
  <w:num w:numId="28" w16cid:durableId="877012335">
    <w:abstractNumId w:val="19"/>
  </w:num>
  <w:num w:numId="29" w16cid:durableId="2011523603">
    <w:abstractNumId w:val="10"/>
  </w:num>
  <w:num w:numId="30" w16cid:durableId="108478677">
    <w:abstractNumId w:val="27"/>
  </w:num>
  <w:num w:numId="31" w16cid:durableId="352147133">
    <w:abstractNumId w:val="17"/>
  </w:num>
  <w:num w:numId="32" w16cid:durableId="1804344773">
    <w:abstractNumId w:val="20"/>
  </w:num>
  <w:num w:numId="33" w16cid:durableId="1328706306">
    <w:abstractNumId w:val="28"/>
  </w:num>
  <w:num w:numId="34" w16cid:durableId="831944328">
    <w:abstractNumId w:val="6"/>
  </w:num>
  <w:num w:numId="35" w16cid:durableId="1594320348">
    <w:abstractNumId w:val="29"/>
  </w:num>
  <w:num w:numId="36" w16cid:durableId="9375208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98"/>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C8A"/>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1FB"/>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4F3"/>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D5D"/>
    <w:rsid w:val="0015609D"/>
    <w:rsid w:val="00156A1D"/>
    <w:rsid w:val="00156DA3"/>
    <w:rsid w:val="00156F50"/>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E5F"/>
    <w:rsid w:val="001969B7"/>
    <w:rsid w:val="001A0024"/>
    <w:rsid w:val="001A0775"/>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A99"/>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5F3D"/>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698"/>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74"/>
    <w:rsid w:val="003A37EA"/>
    <w:rsid w:val="003A39F2"/>
    <w:rsid w:val="003A3ADB"/>
    <w:rsid w:val="003A3CD9"/>
    <w:rsid w:val="003A4A1B"/>
    <w:rsid w:val="003A5549"/>
    <w:rsid w:val="003A5ED0"/>
    <w:rsid w:val="003A6FD5"/>
    <w:rsid w:val="003A76CC"/>
    <w:rsid w:val="003A7F9A"/>
    <w:rsid w:val="003B003C"/>
    <w:rsid w:val="003B1C9F"/>
    <w:rsid w:val="003B30ED"/>
    <w:rsid w:val="003B4BEE"/>
    <w:rsid w:val="003B4FF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0E71"/>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0F4"/>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0F2"/>
    <w:rsid w:val="00604552"/>
    <w:rsid w:val="00604A93"/>
    <w:rsid w:val="00604C96"/>
    <w:rsid w:val="00604EC1"/>
    <w:rsid w:val="00605245"/>
    <w:rsid w:val="00605517"/>
    <w:rsid w:val="00605554"/>
    <w:rsid w:val="00605C62"/>
    <w:rsid w:val="006061A6"/>
    <w:rsid w:val="00606A23"/>
    <w:rsid w:val="00606E2C"/>
    <w:rsid w:val="0061141F"/>
    <w:rsid w:val="006125C7"/>
    <w:rsid w:val="00612872"/>
    <w:rsid w:val="00612EB7"/>
    <w:rsid w:val="006153CF"/>
    <w:rsid w:val="00615DAE"/>
    <w:rsid w:val="0061658D"/>
    <w:rsid w:val="00616FC0"/>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47AE2"/>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73"/>
    <w:rsid w:val="006C74AB"/>
    <w:rsid w:val="006C7A17"/>
    <w:rsid w:val="006C7F98"/>
    <w:rsid w:val="006C7FA1"/>
    <w:rsid w:val="006D21EC"/>
    <w:rsid w:val="006D2458"/>
    <w:rsid w:val="006D2AE5"/>
    <w:rsid w:val="006D38A4"/>
    <w:rsid w:val="006D5581"/>
    <w:rsid w:val="006D5690"/>
    <w:rsid w:val="006D69B1"/>
    <w:rsid w:val="006D6A2E"/>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15"/>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447F"/>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016B"/>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B6D"/>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0B94"/>
    <w:rsid w:val="00810E64"/>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72E4"/>
    <w:rsid w:val="0088767A"/>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58A"/>
    <w:rsid w:val="009F40E5"/>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CD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5EE7"/>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0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4EB5"/>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05E6"/>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0A7"/>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4BE"/>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435"/>
    <w:rsid w:val="00EB11CA"/>
    <w:rsid w:val="00EB16B8"/>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9C8"/>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5CE8"/>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6E8A"/>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D4F6"/>
  <w15:chartTrackingRefBased/>
  <w15:docId w15:val="{FDF585FA-8B38-459D-B3E3-1A0F8733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crtica">
    <w:name w:val="- crtica"/>
    <w:basedOn w:val="Normal"/>
    <w:rsid w:val="006040F2"/>
    <w:pPr>
      <w:numPr>
        <w:numId w:val="36"/>
      </w:numPr>
      <w:spacing w:after="0" w:line="240" w:lineRule="auto"/>
      <w:jc w:val="left"/>
    </w:pPr>
    <w:rPr>
      <w:rFonts w:eastAsia="Times New Roman" w:cs="Times New Roman"/>
      <w:sz w:val="22"/>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bava@bolnica-zadar.h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oreta.pikun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6318BCF0D842D1943EF4DDD819A2CD"/>
        <w:category>
          <w:name w:val="Općenito"/>
          <w:gallery w:val="placeholder"/>
        </w:category>
        <w:types>
          <w:type w:val="bbPlcHdr"/>
        </w:types>
        <w:behaviors>
          <w:behavior w:val="content"/>
        </w:behaviors>
        <w:guid w:val="{00F329CE-6B74-4DFE-BDCC-070D9452B99E}"/>
      </w:docPartPr>
      <w:docPartBody>
        <w:p w:rsidR="005A16A9" w:rsidRDefault="005A16A9">
          <w:pPr>
            <w:pStyle w:val="126318BCF0D842D1943EF4DDD819A2CD"/>
          </w:pPr>
          <w:r w:rsidRPr="00F42E11">
            <w:rPr>
              <w:rStyle w:val="Tekstrezerviranogmjesta"/>
            </w:rPr>
            <w:t>Kliknite ili dodirnite ovdje da biste unijeli tekst.</w:t>
          </w:r>
        </w:p>
      </w:docPartBody>
    </w:docPart>
    <w:docPart>
      <w:docPartPr>
        <w:name w:val="72BF5549B7D042AA859845AD75257C14"/>
        <w:category>
          <w:name w:val="Općenito"/>
          <w:gallery w:val="placeholder"/>
        </w:category>
        <w:types>
          <w:type w:val="bbPlcHdr"/>
        </w:types>
        <w:behaviors>
          <w:behavior w:val="content"/>
        </w:behaviors>
        <w:guid w:val="{4E0C4FCC-26E1-4F56-A06D-633B95B5DEB6}"/>
      </w:docPartPr>
      <w:docPartBody>
        <w:p w:rsidR="005A16A9" w:rsidRDefault="005A16A9">
          <w:pPr>
            <w:pStyle w:val="72BF5549B7D042AA859845AD75257C14"/>
          </w:pPr>
          <w:r w:rsidRPr="00343DD2">
            <w:rPr>
              <w:rStyle w:val="Tekstrezerviranogmjesta"/>
            </w:rPr>
            <w:t>Kliknite ili dodirnite ovdje da biste unijeli datum.</w:t>
          </w:r>
        </w:p>
      </w:docPartBody>
    </w:docPart>
    <w:docPart>
      <w:docPartPr>
        <w:name w:val="B354D8D79A6A4D7DB8E64B1798C47E5D"/>
        <w:category>
          <w:name w:val="Općenito"/>
          <w:gallery w:val="placeholder"/>
        </w:category>
        <w:types>
          <w:type w:val="bbPlcHdr"/>
        </w:types>
        <w:behaviors>
          <w:behavior w:val="content"/>
        </w:behaviors>
        <w:guid w:val="{36EDC3E8-CEC4-4052-B3FA-77526A8DFDF9}"/>
      </w:docPartPr>
      <w:docPartBody>
        <w:p w:rsidR="005A16A9" w:rsidRDefault="005A16A9">
          <w:pPr>
            <w:pStyle w:val="B354D8D79A6A4D7DB8E64B1798C47E5D"/>
          </w:pPr>
          <w:r w:rsidRPr="00F42E11">
            <w:rPr>
              <w:rStyle w:val="Tekstrezerviranogmjesta"/>
            </w:rPr>
            <w:t>Kliknite ili dodirnite ovdje da biste unijeli tekst.</w:t>
          </w:r>
        </w:p>
      </w:docPartBody>
    </w:docPart>
    <w:docPart>
      <w:docPartPr>
        <w:name w:val="0AC0DF8A7739422187FC1C304DB5DC22"/>
        <w:category>
          <w:name w:val="Općenito"/>
          <w:gallery w:val="placeholder"/>
        </w:category>
        <w:types>
          <w:type w:val="bbPlcHdr"/>
        </w:types>
        <w:behaviors>
          <w:behavior w:val="content"/>
        </w:behaviors>
        <w:guid w:val="{C55B504D-C14B-41D7-A16F-E28740C53A70}"/>
      </w:docPartPr>
      <w:docPartBody>
        <w:p w:rsidR="005A16A9" w:rsidRDefault="005A16A9">
          <w:pPr>
            <w:pStyle w:val="0AC0DF8A7739422187FC1C304DB5DC22"/>
          </w:pPr>
          <w:r w:rsidRPr="00F42E11">
            <w:rPr>
              <w:rStyle w:val="Tekstrezerviranogmjesta"/>
            </w:rPr>
            <w:t>Kliknite ili dodirnite ovdje da biste unijeli tekst.</w:t>
          </w:r>
        </w:p>
      </w:docPartBody>
    </w:docPart>
    <w:docPart>
      <w:docPartPr>
        <w:name w:val="927863A1464246FCB2A4920A8D10C4B1"/>
        <w:category>
          <w:name w:val="Općenito"/>
          <w:gallery w:val="placeholder"/>
        </w:category>
        <w:types>
          <w:type w:val="bbPlcHdr"/>
        </w:types>
        <w:behaviors>
          <w:behavior w:val="content"/>
        </w:behaviors>
        <w:guid w:val="{7F258362-4DCF-4F07-83E1-D7E22EBF2061}"/>
      </w:docPartPr>
      <w:docPartBody>
        <w:p w:rsidR="005A16A9" w:rsidRDefault="005A16A9">
          <w:pPr>
            <w:pStyle w:val="927863A1464246FCB2A4920A8D10C4B1"/>
          </w:pPr>
          <w:r w:rsidRPr="00F42E11">
            <w:rPr>
              <w:rStyle w:val="Tekstrezerviranogmjesta"/>
            </w:rPr>
            <w:t>Kliknite ili dodirnite ovdje da biste unijeli tekst.</w:t>
          </w:r>
        </w:p>
      </w:docPartBody>
    </w:docPart>
    <w:docPart>
      <w:docPartPr>
        <w:name w:val="268003B36F0E42F2A27010F456CB77F8"/>
        <w:category>
          <w:name w:val="Općenito"/>
          <w:gallery w:val="placeholder"/>
        </w:category>
        <w:types>
          <w:type w:val="bbPlcHdr"/>
        </w:types>
        <w:behaviors>
          <w:behavior w:val="content"/>
        </w:behaviors>
        <w:guid w:val="{76070A41-988A-4091-89B0-E93CA162E230}"/>
      </w:docPartPr>
      <w:docPartBody>
        <w:p w:rsidR="005A16A9" w:rsidRDefault="005A16A9">
          <w:pPr>
            <w:pStyle w:val="268003B36F0E42F2A27010F456CB77F8"/>
          </w:pPr>
          <w:r w:rsidRPr="00F42E11">
            <w:rPr>
              <w:rStyle w:val="Tekstrezerviranogmjesta"/>
            </w:rPr>
            <w:t>Kliknite ili dodirnite ovdje da biste unijeli tekst.</w:t>
          </w:r>
        </w:p>
      </w:docPartBody>
    </w:docPart>
    <w:docPart>
      <w:docPartPr>
        <w:name w:val="C27EC2C56EE540B2ACE4240C21CA7563"/>
        <w:category>
          <w:name w:val="Općenito"/>
          <w:gallery w:val="placeholder"/>
        </w:category>
        <w:types>
          <w:type w:val="bbPlcHdr"/>
        </w:types>
        <w:behaviors>
          <w:behavior w:val="content"/>
        </w:behaviors>
        <w:guid w:val="{FE25A1B3-789B-4433-88B2-DEA51956AF92}"/>
      </w:docPartPr>
      <w:docPartBody>
        <w:p w:rsidR="005A16A9" w:rsidRDefault="005A16A9">
          <w:pPr>
            <w:pStyle w:val="C27EC2C56EE540B2ACE4240C21CA7563"/>
          </w:pPr>
          <w:r w:rsidRPr="00121F3C">
            <w:rPr>
              <w:rStyle w:val="Tekstrezerviranogmjesta"/>
            </w:rPr>
            <w:t>Kliknite ili dodirnite ovdje da biste unijeli datum.</w:t>
          </w:r>
        </w:p>
      </w:docPartBody>
    </w:docPart>
    <w:docPart>
      <w:docPartPr>
        <w:name w:val="F8B241FF669F48E59DF652D2D6888AEA"/>
        <w:category>
          <w:name w:val="Općenito"/>
          <w:gallery w:val="placeholder"/>
        </w:category>
        <w:types>
          <w:type w:val="bbPlcHdr"/>
        </w:types>
        <w:behaviors>
          <w:behavior w:val="content"/>
        </w:behaviors>
        <w:guid w:val="{B79ABE31-08BF-4886-907A-81ED562AAC20}"/>
      </w:docPartPr>
      <w:docPartBody>
        <w:p w:rsidR="005A16A9" w:rsidRDefault="005A16A9">
          <w:pPr>
            <w:pStyle w:val="F8B241FF669F48E59DF652D2D6888AEA"/>
          </w:pPr>
          <w:r w:rsidRPr="008D504A">
            <w:rPr>
              <w:rStyle w:val="Tekstrezerviranogmjesta"/>
            </w:rPr>
            <w:t>Kliknite ili dodirnite ovdje da biste unijeli tekst.</w:t>
          </w:r>
        </w:p>
      </w:docPartBody>
    </w:docPart>
    <w:docPart>
      <w:docPartPr>
        <w:name w:val="1F5F6FAEA1B1455A9C1545E0E5CF29B2"/>
        <w:category>
          <w:name w:val="Općenito"/>
          <w:gallery w:val="placeholder"/>
        </w:category>
        <w:types>
          <w:type w:val="bbPlcHdr"/>
        </w:types>
        <w:behaviors>
          <w:behavior w:val="content"/>
        </w:behaviors>
        <w:guid w:val="{16A20090-A662-4270-95E4-6F30F37FEB33}"/>
      </w:docPartPr>
      <w:docPartBody>
        <w:p w:rsidR="005A16A9" w:rsidRDefault="005A16A9">
          <w:pPr>
            <w:pStyle w:val="1F5F6FAEA1B1455A9C1545E0E5CF29B2"/>
          </w:pPr>
          <w:r w:rsidRPr="002236F3">
            <w:rPr>
              <w:rStyle w:val="Tekstrezerviranogmjesta"/>
            </w:rPr>
            <w:t>Kliknite ili dodirnite ovdje da biste unijeli tekst.</w:t>
          </w:r>
        </w:p>
      </w:docPartBody>
    </w:docPart>
    <w:docPart>
      <w:docPartPr>
        <w:name w:val="1538E331B91047DAB3E616F0E4015C96"/>
        <w:category>
          <w:name w:val="Općenito"/>
          <w:gallery w:val="placeholder"/>
        </w:category>
        <w:types>
          <w:type w:val="bbPlcHdr"/>
        </w:types>
        <w:behaviors>
          <w:behavior w:val="content"/>
        </w:behaviors>
        <w:guid w:val="{7B20E25D-E712-4F5F-A844-856A01BDC3CC}"/>
      </w:docPartPr>
      <w:docPartBody>
        <w:p w:rsidR="005A16A9" w:rsidRDefault="005A16A9">
          <w:pPr>
            <w:pStyle w:val="1538E331B91047DAB3E616F0E4015C96"/>
          </w:pPr>
          <w:r w:rsidRPr="00F42E11">
            <w:rPr>
              <w:rStyle w:val="Tekstrezerviranogmjesta"/>
            </w:rPr>
            <w:t>Kliknite ili dodirnite ovdje da biste unijeli tekst.</w:t>
          </w:r>
        </w:p>
      </w:docPartBody>
    </w:docPart>
    <w:docPart>
      <w:docPartPr>
        <w:name w:val="F9CE48A5608244579D288E3C7A553B83"/>
        <w:category>
          <w:name w:val="Općenito"/>
          <w:gallery w:val="placeholder"/>
        </w:category>
        <w:types>
          <w:type w:val="bbPlcHdr"/>
        </w:types>
        <w:behaviors>
          <w:behavior w:val="content"/>
        </w:behaviors>
        <w:guid w:val="{2BD2638C-F971-475F-B079-9CFB494EABDD}"/>
      </w:docPartPr>
      <w:docPartBody>
        <w:p w:rsidR="005A16A9" w:rsidRDefault="005A16A9">
          <w:pPr>
            <w:pStyle w:val="F9CE48A5608244579D288E3C7A553B83"/>
          </w:pPr>
          <w:r w:rsidRPr="008D504A">
            <w:rPr>
              <w:rStyle w:val="Tekstrezerviranogmjesta"/>
            </w:rPr>
            <w:t>Kliknite ili dodirnite ovdje da biste unijeli tekst.</w:t>
          </w:r>
        </w:p>
      </w:docPartBody>
    </w:docPart>
    <w:docPart>
      <w:docPartPr>
        <w:name w:val="1CD7DBB7613E4155A2872EF2C1FD1EFF"/>
        <w:category>
          <w:name w:val="Općenito"/>
          <w:gallery w:val="placeholder"/>
        </w:category>
        <w:types>
          <w:type w:val="bbPlcHdr"/>
        </w:types>
        <w:behaviors>
          <w:behavior w:val="content"/>
        </w:behaviors>
        <w:guid w:val="{7144288D-C012-429F-9EF0-E7CEE8DFB59E}"/>
      </w:docPartPr>
      <w:docPartBody>
        <w:p w:rsidR="005A16A9" w:rsidRDefault="005A16A9">
          <w:pPr>
            <w:pStyle w:val="1CD7DBB7613E4155A2872EF2C1FD1EFF"/>
          </w:pPr>
          <w:r w:rsidRPr="008D504A">
            <w:rPr>
              <w:rStyle w:val="Tekstrezerviranogmjesta"/>
            </w:rPr>
            <w:t>Kliknite ili dodirnite ovdje da biste unijeli tekst.</w:t>
          </w:r>
        </w:p>
      </w:docPartBody>
    </w:docPart>
    <w:docPart>
      <w:docPartPr>
        <w:name w:val="0EE8AF25D27B4F26809A9058514CD835"/>
        <w:category>
          <w:name w:val="Općenito"/>
          <w:gallery w:val="placeholder"/>
        </w:category>
        <w:types>
          <w:type w:val="bbPlcHdr"/>
        </w:types>
        <w:behaviors>
          <w:behavior w:val="content"/>
        </w:behaviors>
        <w:guid w:val="{9D5A00F4-35BB-42CB-9610-1D5265F5F85C}"/>
      </w:docPartPr>
      <w:docPartBody>
        <w:p w:rsidR="005A16A9" w:rsidRDefault="005A16A9">
          <w:pPr>
            <w:pStyle w:val="0EE8AF25D27B4F26809A9058514CD835"/>
          </w:pPr>
          <w:r w:rsidRPr="008D504A">
            <w:rPr>
              <w:rStyle w:val="Tekstrezerviranogmjesta"/>
            </w:rPr>
            <w:t>Kliknite ili dodirnite ovdje da biste unijeli tekst.</w:t>
          </w:r>
        </w:p>
      </w:docPartBody>
    </w:docPart>
    <w:docPart>
      <w:docPartPr>
        <w:name w:val="DD1F010CB02F47D8AAEE6501B55E4FBF"/>
        <w:category>
          <w:name w:val="Općenito"/>
          <w:gallery w:val="placeholder"/>
        </w:category>
        <w:types>
          <w:type w:val="bbPlcHdr"/>
        </w:types>
        <w:behaviors>
          <w:behavior w:val="content"/>
        </w:behaviors>
        <w:guid w:val="{F0EF205C-6D33-4B79-A3BB-F881E9138DD6}"/>
      </w:docPartPr>
      <w:docPartBody>
        <w:p w:rsidR="005A16A9" w:rsidRDefault="005A16A9">
          <w:pPr>
            <w:pStyle w:val="DD1F010CB02F47D8AAEE6501B55E4FBF"/>
          </w:pPr>
          <w:r w:rsidRPr="002236F3">
            <w:rPr>
              <w:rStyle w:val="Tekstrezerviranogmjesta"/>
            </w:rPr>
            <w:t>Odaberite stavku.</w:t>
          </w:r>
        </w:p>
      </w:docPartBody>
    </w:docPart>
    <w:docPart>
      <w:docPartPr>
        <w:name w:val="D5D042E6DE604765B34FEF3FCA01A867"/>
        <w:category>
          <w:name w:val="Općenito"/>
          <w:gallery w:val="placeholder"/>
        </w:category>
        <w:types>
          <w:type w:val="bbPlcHdr"/>
        </w:types>
        <w:behaviors>
          <w:behavior w:val="content"/>
        </w:behaviors>
        <w:guid w:val="{A13429F6-BBD4-4736-BCBF-36269560B48D}"/>
      </w:docPartPr>
      <w:docPartBody>
        <w:p w:rsidR="005A16A9" w:rsidRDefault="005A16A9">
          <w:pPr>
            <w:pStyle w:val="D5D042E6DE604765B34FEF3FCA01A867"/>
          </w:pPr>
          <w:r w:rsidRPr="002236F3">
            <w:rPr>
              <w:rStyle w:val="Tekstrezerviranogmjesta"/>
            </w:rPr>
            <w:t>Odaberite stavku.</w:t>
          </w:r>
        </w:p>
      </w:docPartBody>
    </w:docPart>
    <w:docPart>
      <w:docPartPr>
        <w:name w:val="8A41EB3387224602A6D63624260109DF"/>
        <w:category>
          <w:name w:val="Općenito"/>
          <w:gallery w:val="placeholder"/>
        </w:category>
        <w:types>
          <w:type w:val="bbPlcHdr"/>
        </w:types>
        <w:behaviors>
          <w:behavior w:val="content"/>
        </w:behaviors>
        <w:guid w:val="{A98E022B-5256-41CA-916B-0D1311C71658}"/>
      </w:docPartPr>
      <w:docPartBody>
        <w:p w:rsidR="005A16A9" w:rsidRDefault="005A16A9">
          <w:pPr>
            <w:pStyle w:val="8A41EB3387224602A6D63624260109DF"/>
          </w:pPr>
          <w:r w:rsidRPr="008D504A">
            <w:rPr>
              <w:rStyle w:val="Tekstrezerviranogmjesta"/>
            </w:rPr>
            <w:t>Kliknite ili dodirnite ovdje da biste unijeli tekst.</w:t>
          </w:r>
        </w:p>
      </w:docPartBody>
    </w:docPart>
    <w:docPart>
      <w:docPartPr>
        <w:name w:val="F714133F28C740B3BFC5F6BFC2DA024C"/>
        <w:category>
          <w:name w:val="Općenito"/>
          <w:gallery w:val="placeholder"/>
        </w:category>
        <w:types>
          <w:type w:val="bbPlcHdr"/>
        </w:types>
        <w:behaviors>
          <w:behavior w:val="content"/>
        </w:behaviors>
        <w:guid w:val="{A9CD1154-0A52-49D1-8E78-BBF5A2B38CD7}"/>
      </w:docPartPr>
      <w:docPartBody>
        <w:p w:rsidR="005A16A9" w:rsidRDefault="005A16A9">
          <w:pPr>
            <w:pStyle w:val="F714133F28C740B3BFC5F6BFC2DA024C"/>
          </w:pPr>
          <w:r w:rsidRPr="008D504A">
            <w:rPr>
              <w:rStyle w:val="Tekstrezerviranogmjesta"/>
            </w:rPr>
            <w:t>Kliknite ili dodirnite ovdje da biste unijeli tekst.</w:t>
          </w:r>
        </w:p>
      </w:docPartBody>
    </w:docPart>
    <w:docPart>
      <w:docPartPr>
        <w:name w:val="623790E784E045F284D2BDA2EAA7AFBA"/>
        <w:category>
          <w:name w:val="Općenito"/>
          <w:gallery w:val="placeholder"/>
        </w:category>
        <w:types>
          <w:type w:val="bbPlcHdr"/>
        </w:types>
        <w:behaviors>
          <w:behavior w:val="content"/>
        </w:behaviors>
        <w:guid w:val="{87B7C4A6-A656-4683-A4C6-9C3347D29E8E}"/>
      </w:docPartPr>
      <w:docPartBody>
        <w:p w:rsidR="005A16A9" w:rsidRDefault="005A16A9">
          <w:pPr>
            <w:pStyle w:val="623790E784E045F284D2BDA2EAA7AFBA"/>
          </w:pPr>
          <w:r w:rsidRPr="002236F3">
            <w:rPr>
              <w:rStyle w:val="Tekstrezerviranogmjesta"/>
            </w:rPr>
            <w:t>Odaberite stavku.</w:t>
          </w:r>
        </w:p>
      </w:docPartBody>
    </w:docPart>
    <w:docPart>
      <w:docPartPr>
        <w:name w:val="7E67A33D919442E38CA9C84A8C11F05F"/>
        <w:category>
          <w:name w:val="Općenito"/>
          <w:gallery w:val="placeholder"/>
        </w:category>
        <w:types>
          <w:type w:val="bbPlcHdr"/>
        </w:types>
        <w:behaviors>
          <w:behavior w:val="content"/>
        </w:behaviors>
        <w:guid w:val="{56BC9A26-A764-4D23-8461-0695139A50AB}"/>
      </w:docPartPr>
      <w:docPartBody>
        <w:p w:rsidR="005A16A9" w:rsidRDefault="005A16A9">
          <w:pPr>
            <w:pStyle w:val="7E67A33D919442E38CA9C84A8C11F05F"/>
          </w:pPr>
          <w:r w:rsidRPr="002236F3">
            <w:rPr>
              <w:rStyle w:val="Tekstrezerviranogmjesta"/>
            </w:rPr>
            <w:t>Odaberite stavku.</w:t>
          </w:r>
        </w:p>
      </w:docPartBody>
    </w:docPart>
    <w:docPart>
      <w:docPartPr>
        <w:name w:val="43AF73ED72F34A0F81D2DC49B4F055ED"/>
        <w:category>
          <w:name w:val="Općenito"/>
          <w:gallery w:val="placeholder"/>
        </w:category>
        <w:types>
          <w:type w:val="bbPlcHdr"/>
        </w:types>
        <w:behaviors>
          <w:behavior w:val="content"/>
        </w:behaviors>
        <w:guid w:val="{FE69B5B4-F365-459D-9E1F-EBC35015919B}"/>
      </w:docPartPr>
      <w:docPartBody>
        <w:p w:rsidR="005A16A9" w:rsidRDefault="005A16A9">
          <w:pPr>
            <w:pStyle w:val="43AF73ED72F34A0F81D2DC49B4F055ED"/>
          </w:pPr>
          <w:r w:rsidRPr="00121F3C">
            <w:rPr>
              <w:rStyle w:val="Tekstrezerviranogmjesta"/>
            </w:rPr>
            <w:t>Kliknite ili dodirnite ovdje da biste unijeli datum.</w:t>
          </w:r>
        </w:p>
      </w:docPartBody>
    </w:docPart>
    <w:docPart>
      <w:docPartPr>
        <w:name w:val="BB02CCDAF38B4A49A138B1AE4A307BEA"/>
        <w:category>
          <w:name w:val="Općenito"/>
          <w:gallery w:val="placeholder"/>
        </w:category>
        <w:types>
          <w:type w:val="bbPlcHdr"/>
        </w:types>
        <w:behaviors>
          <w:behavior w:val="content"/>
        </w:behaviors>
        <w:guid w:val="{7962C1FC-D9D9-4CA6-A822-44EE3A07CE09}"/>
      </w:docPartPr>
      <w:docPartBody>
        <w:p w:rsidR="005A16A9" w:rsidRDefault="005A16A9">
          <w:pPr>
            <w:pStyle w:val="BB02CCDAF38B4A49A138B1AE4A307BEA"/>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02EAAFFB-E51F-40E2-B39A-7A933172B99A}"/>
      </w:docPartPr>
      <w:docPartBody>
        <w:p w:rsidR="005A16A9" w:rsidRDefault="005A16A9">
          <w:r w:rsidRPr="005B7A2F">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A9"/>
    <w:rsid w:val="005A16A9"/>
    <w:rsid w:val="005A7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5A16A9"/>
    <w:rPr>
      <w:color w:val="808080"/>
    </w:rPr>
  </w:style>
  <w:style w:type="paragraph" w:customStyle="1" w:styleId="126318BCF0D842D1943EF4DDD819A2CD">
    <w:name w:val="126318BCF0D842D1943EF4DDD819A2CD"/>
  </w:style>
  <w:style w:type="paragraph" w:customStyle="1" w:styleId="72BF5549B7D042AA859845AD75257C14">
    <w:name w:val="72BF5549B7D042AA859845AD75257C14"/>
  </w:style>
  <w:style w:type="paragraph" w:customStyle="1" w:styleId="B354D8D79A6A4D7DB8E64B1798C47E5D">
    <w:name w:val="B354D8D79A6A4D7DB8E64B1798C47E5D"/>
  </w:style>
  <w:style w:type="paragraph" w:customStyle="1" w:styleId="0AC0DF8A7739422187FC1C304DB5DC22">
    <w:name w:val="0AC0DF8A7739422187FC1C304DB5DC22"/>
  </w:style>
  <w:style w:type="paragraph" w:customStyle="1" w:styleId="927863A1464246FCB2A4920A8D10C4B1">
    <w:name w:val="927863A1464246FCB2A4920A8D10C4B1"/>
  </w:style>
  <w:style w:type="paragraph" w:customStyle="1" w:styleId="268003B36F0E42F2A27010F456CB77F8">
    <w:name w:val="268003B36F0E42F2A27010F456CB77F8"/>
  </w:style>
  <w:style w:type="paragraph" w:customStyle="1" w:styleId="C27EC2C56EE540B2ACE4240C21CA7563">
    <w:name w:val="C27EC2C56EE540B2ACE4240C21CA7563"/>
  </w:style>
  <w:style w:type="paragraph" w:customStyle="1" w:styleId="F8B241FF669F48E59DF652D2D6888AEA">
    <w:name w:val="F8B241FF669F48E59DF652D2D6888AEA"/>
  </w:style>
  <w:style w:type="paragraph" w:customStyle="1" w:styleId="1F5F6FAEA1B1455A9C1545E0E5CF29B2">
    <w:name w:val="1F5F6FAEA1B1455A9C1545E0E5CF29B2"/>
  </w:style>
  <w:style w:type="paragraph" w:customStyle="1" w:styleId="1538E331B91047DAB3E616F0E4015C96">
    <w:name w:val="1538E331B91047DAB3E616F0E4015C96"/>
  </w:style>
  <w:style w:type="paragraph" w:customStyle="1" w:styleId="F9CE48A5608244579D288E3C7A553B83">
    <w:name w:val="F9CE48A5608244579D288E3C7A553B83"/>
  </w:style>
  <w:style w:type="paragraph" w:customStyle="1" w:styleId="1CD7DBB7613E4155A2872EF2C1FD1EFF">
    <w:name w:val="1CD7DBB7613E4155A2872EF2C1FD1EFF"/>
  </w:style>
  <w:style w:type="paragraph" w:customStyle="1" w:styleId="0EE8AF25D27B4F26809A9058514CD835">
    <w:name w:val="0EE8AF25D27B4F26809A9058514CD835"/>
  </w:style>
  <w:style w:type="paragraph" w:customStyle="1" w:styleId="DD1F010CB02F47D8AAEE6501B55E4FBF">
    <w:name w:val="DD1F010CB02F47D8AAEE6501B55E4FBF"/>
  </w:style>
  <w:style w:type="paragraph" w:customStyle="1" w:styleId="D5D042E6DE604765B34FEF3FCA01A867">
    <w:name w:val="D5D042E6DE604765B34FEF3FCA01A867"/>
  </w:style>
  <w:style w:type="paragraph" w:customStyle="1" w:styleId="8A41EB3387224602A6D63624260109DF">
    <w:name w:val="8A41EB3387224602A6D63624260109DF"/>
  </w:style>
  <w:style w:type="paragraph" w:customStyle="1" w:styleId="F714133F28C740B3BFC5F6BFC2DA024C">
    <w:name w:val="F714133F28C740B3BFC5F6BFC2DA024C"/>
  </w:style>
  <w:style w:type="paragraph" w:customStyle="1" w:styleId="623790E784E045F284D2BDA2EAA7AFBA">
    <w:name w:val="623790E784E045F284D2BDA2EAA7AFBA"/>
  </w:style>
  <w:style w:type="paragraph" w:customStyle="1" w:styleId="7E67A33D919442E38CA9C84A8C11F05F">
    <w:name w:val="7E67A33D919442E38CA9C84A8C11F05F"/>
  </w:style>
  <w:style w:type="paragraph" w:customStyle="1" w:styleId="43AF73ED72F34A0F81D2DC49B4F055ED">
    <w:name w:val="43AF73ED72F34A0F81D2DC49B4F055ED"/>
  </w:style>
  <w:style w:type="paragraph" w:customStyle="1" w:styleId="BB02CCDAF38B4A49A138B1AE4A307BEA">
    <w:name w:val="BB02CCDAF38B4A49A138B1AE4A307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5660</Words>
  <Characters>32264</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45</cp:revision>
  <cp:lastPrinted>2023-03-28T10:20:00Z</cp:lastPrinted>
  <dcterms:created xsi:type="dcterms:W3CDTF">2023-11-03T12:45:00Z</dcterms:created>
  <dcterms:modified xsi:type="dcterms:W3CDTF">2024-12-02T12:52:00Z</dcterms:modified>
</cp:coreProperties>
</file>