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6B232" w14:textId="77777777" w:rsidR="00B72E8E" w:rsidRDefault="00B72E8E" w:rsidP="008B7108">
      <w:pPr>
        <w:tabs>
          <w:tab w:val="right" w:pos="3261"/>
          <w:tab w:val="left" w:pos="5529"/>
        </w:tabs>
        <w:rPr>
          <w:rFonts w:ascii="Times New Roman" w:hAnsi="Times New Roman"/>
        </w:rPr>
      </w:pPr>
    </w:p>
    <w:p w14:paraId="52AEE3F5" w14:textId="1594A644" w:rsidR="008069D7" w:rsidRPr="008B7108" w:rsidRDefault="00F02D63" w:rsidP="008B7108">
      <w:pPr>
        <w:tabs>
          <w:tab w:val="right" w:pos="3261"/>
          <w:tab w:val="left" w:pos="5529"/>
        </w:tabs>
        <w:rPr>
          <w:rFonts w:ascii="Times New Roman" w:hAnsi="Times New Roman"/>
          <w:sz w:val="22"/>
        </w:rPr>
      </w:pPr>
      <w:r>
        <w:rPr>
          <w:rFonts w:ascii="Times New Roman" w:hAnsi="Times New Roman"/>
          <w:noProof/>
        </w:rPr>
        <mc:AlternateContent>
          <mc:Choice Requires="wps">
            <w:drawing>
              <wp:anchor distT="0" distB="0" distL="114300" distR="114300" simplePos="0" relativeHeight="251657728" behindDoc="0" locked="0" layoutInCell="0" allowOverlap="1" wp14:anchorId="6D7A8A29" wp14:editId="7BBCD06B">
                <wp:simplePos x="0" y="0"/>
                <wp:positionH relativeFrom="column">
                  <wp:posOffset>2205355</wp:posOffset>
                </wp:positionH>
                <wp:positionV relativeFrom="paragraph">
                  <wp:posOffset>102235</wp:posOffset>
                </wp:positionV>
                <wp:extent cx="1183640" cy="108140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81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23BDA" w14:textId="77777777" w:rsidR="00EB128D" w:rsidRDefault="00EB128D">
                            <w:r>
                              <w:rPr>
                                <w:noProof/>
                              </w:rPr>
                              <w:drawing>
                                <wp:inline distT="0" distB="0" distL="0" distR="0" wp14:anchorId="2125B5A3" wp14:editId="3EB5E42A">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7A8A29" id="_x0000_t202" coordsize="21600,21600" o:spt="202" path="m,l,21600r21600,l21600,xe">
                <v:stroke joinstyle="miter"/>
                <v:path gradientshapeok="t" o:connecttype="rect"/>
              </v:shapetype>
              <v:shape id="Text Box 1" o:spid="_x0000_s1026" type="#_x0000_t202" style="position:absolute;margin-left:173.65pt;margin-top:8.05pt;width:93.2pt;height:8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" o:allowincell="f" stroked="f">
                <v:textbox>
                  <w:txbxContent>
                    <w:p w14:paraId="59023BDA" w14:textId="77777777" w:rsidR="00EB128D" w:rsidRDefault="00EB128D">
                      <w:r>
                        <w:rPr>
                          <w:noProof/>
                        </w:rPr>
                        <w:drawing>
                          <wp:inline distT="0" distB="0" distL="0" distR="0" wp14:anchorId="2125B5A3" wp14:editId="3EB5E42A">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9"/>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6704" behindDoc="0" locked="0" layoutInCell="0" allowOverlap="1" wp14:anchorId="11134501" wp14:editId="3F6CE3DC">
                <wp:simplePos x="0" y="0"/>
                <wp:positionH relativeFrom="column">
                  <wp:posOffset>193675</wp:posOffset>
                </wp:positionH>
                <wp:positionV relativeFrom="paragraph">
                  <wp:posOffset>1290955</wp:posOffset>
                </wp:positionV>
                <wp:extent cx="5669915" cy="635"/>
                <wp:effectExtent l="0" t="0" r="6985" b="184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4D157"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" o:allowincell="f" strokeweight="1pt">
                <v:stroke startarrowwidth="narrow" startarrowlength="short" endarrowwidth="narrow" endarrowlength="short"/>
              </v:line>
            </w:pict>
          </mc:Fallback>
        </mc:AlternateConten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1A6C05E6" w14:textId="77777777" w:rsidR="00544F9B" w:rsidRPr="008B7108" w:rsidRDefault="00544F9B" w:rsidP="008B7108">
      <w:pPr>
        <w:rPr>
          <w:rFonts w:ascii="Times New Roman" w:hAnsi="Times New Roman"/>
          <w:b/>
          <w:sz w:val="28"/>
          <w:szCs w:val="28"/>
        </w:rPr>
      </w:pPr>
    </w:p>
    <w:p w14:paraId="3D2AFE81" w14:textId="405F03CE"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w:t>
      </w:r>
      <w:r w:rsidR="008A56E2">
        <w:rPr>
          <w:rFonts w:ascii="Times New Roman" w:hAnsi="Times New Roman"/>
          <w:b/>
          <w:szCs w:val="24"/>
        </w:rPr>
        <w:t>18.01.2024.</w:t>
      </w:r>
    </w:p>
    <w:p w14:paraId="35726C50" w14:textId="7A94C9C2" w:rsidR="00DB2F23" w:rsidRPr="00041A52" w:rsidRDefault="006C5F30" w:rsidP="00563F46">
      <w:pPr>
        <w:tabs>
          <w:tab w:val="left" w:pos="3210"/>
        </w:tabs>
        <w:rPr>
          <w:rFonts w:ascii="Times New Roman" w:hAnsi="Times New Roman"/>
          <w:b/>
          <w:color w:val="000000" w:themeColor="text1"/>
          <w:szCs w:val="24"/>
        </w:rPr>
      </w:pPr>
      <w:r w:rsidRPr="0071489E">
        <w:rPr>
          <w:rFonts w:ascii="Times New Roman" w:hAnsi="Times New Roman"/>
          <w:b/>
          <w:szCs w:val="24"/>
        </w:rPr>
        <w:t>URBROJ</w:t>
      </w:r>
      <w:r w:rsidRPr="00041A52">
        <w:rPr>
          <w:rFonts w:ascii="Times New Roman" w:hAnsi="Times New Roman"/>
          <w:b/>
          <w:color w:val="000000" w:themeColor="text1"/>
          <w:szCs w:val="24"/>
        </w:rPr>
        <w:t xml:space="preserve">: </w:t>
      </w:r>
      <w:sdt>
        <w:sdtPr>
          <w:rPr>
            <w:rFonts w:ascii="Times New Roman" w:hAnsi="Times New Roman"/>
            <w:b/>
            <w:color w:val="000000" w:themeColor="text1"/>
            <w:szCs w:val="24"/>
          </w:rPr>
          <w:id w:val="-733697935"/>
          <w:placeholder>
            <w:docPart w:val="1F81C26886EF475FB77368CC311BD1CC"/>
          </w:placeholder>
        </w:sdtPr>
        <w:sdtEndPr/>
        <w:sdtContent>
          <w:r w:rsidR="008A56E2" w:rsidRPr="008A56E2">
            <w:rPr>
              <w:rFonts w:ascii="Times New Roman" w:hAnsi="Times New Roman"/>
              <w:b/>
              <w:color w:val="000000" w:themeColor="text1"/>
              <w:szCs w:val="24"/>
            </w:rPr>
            <w:t>04-467/24-</w:t>
          </w:r>
          <w:r w:rsidR="00C8482D">
            <w:rPr>
              <w:rFonts w:ascii="Times New Roman" w:hAnsi="Times New Roman"/>
              <w:b/>
              <w:color w:val="000000" w:themeColor="text1"/>
              <w:szCs w:val="24"/>
            </w:rPr>
            <w:t>2</w:t>
          </w:r>
          <w:r w:rsidR="008A56E2" w:rsidRPr="008A56E2">
            <w:rPr>
              <w:rFonts w:ascii="Times New Roman" w:hAnsi="Times New Roman"/>
              <w:b/>
              <w:color w:val="000000" w:themeColor="text1"/>
              <w:szCs w:val="24"/>
            </w:rPr>
            <w:t>/24</w:t>
          </w:r>
        </w:sdtContent>
      </w:sdt>
      <w:r w:rsidR="00563F46">
        <w:rPr>
          <w:rFonts w:ascii="Times New Roman" w:hAnsi="Times New Roman"/>
          <w:b/>
          <w:color w:val="000000" w:themeColor="text1"/>
          <w:szCs w:val="24"/>
        </w:rPr>
        <w:tab/>
      </w:r>
    </w:p>
    <w:p w14:paraId="01B1FD8D" w14:textId="77777777" w:rsidR="00DB2F23" w:rsidRPr="00086843" w:rsidRDefault="00DB2F23" w:rsidP="00DB2F23">
      <w:pPr>
        <w:tabs>
          <w:tab w:val="left" w:pos="5954"/>
        </w:tabs>
        <w:rPr>
          <w:rFonts w:ascii="Times New Roman" w:hAnsi="Times New Roman"/>
          <w:b/>
          <w:szCs w:val="24"/>
        </w:rPr>
      </w:pPr>
    </w:p>
    <w:p w14:paraId="2458BE73" w14:textId="77777777" w:rsidR="00C0654B" w:rsidRPr="00C0654B" w:rsidRDefault="00EB128D" w:rsidP="003C3377">
      <w:pPr>
        <w:jc w:val="right"/>
        <w:rPr>
          <w:rFonts w:ascii="Times New Roman" w:hAnsi="Times New Roman"/>
          <w:b/>
          <w:sz w:val="22"/>
          <w:szCs w:val="22"/>
        </w:rPr>
      </w:pPr>
      <w:r>
        <w:rPr>
          <w:rFonts w:ascii="Times New Roman" w:hAnsi="Times New Roman"/>
          <w:b/>
        </w:rPr>
        <w:t>-svim zainteresiranim ponuditeljima-</w:t>
      </w:r>
    </w:p>
    <w:p w14:paraId="7B8F0C68" w14:textId="77777777" w:rsidR="00147EC3" w:rsidRDefault="00147EC3" w:rsidP="00080951">
      <w:pPr>
        <w:autoSpaceDE w:val="0"/>
        <w:autoSpaceDN w:val="0"/>
        <w:adjustRightInd w:val="0"/>
        <w:rPr>
          <w:rFonts w:ascii="Times New Roman" w:hAnsi="Times New Roman"/>
          <w:sz w:val="22"/>
          <w:szCs w:val="22"/>
          <w:highlight w:val="yellow"/>
        </w:rPr>
      </w:pPr>
    </w:p>
    <w:p w14:paraId="39DBDF54" w14:textId="77777777" w:rsidR="00147EC3" w:rsidRDefault="00147EC3" w:rsidP="00080951">
      <w:pPr>
        <w:autoSpaceDE w:val="0"/>
        <w:autoSpaceDN w:val="0"/>
        <w:adjustRightInd w:val="0"/>
        <w:rPr>
          <w:rFonts w:ascii="Times New Roman" w:hAnsi="Times New Roman"/>
          <w:sz w:val="22"/>
          <w:szCs w:val="22"/>
          <w:highlight w:val="yellow"/>
        </w:rPr>
      </w:pPr>
    </w:p>
    <w:p w14:paraId="43136292" w14:textId="77777777" w:rsidR="00080951" w:rsidRPr="006922B1" w:rsidRDefault="00080951" w:rsidP="00080951">
      <w:pPr>
        <w:autoSpaceDE w:val="0"/>
        <w:autoSpaceDN w:val="0"/>
        <w:adjustRightInd w:val="0"/>
        <w:rPr>
          <w:rFonts w:ascii="Times New Roman" w:hAnsi="Times New Roman"/>
          <w:sz w:val="22"/>
          <w:szCs w:val="22"/>
          <w:highlight w:val="yellow"/>
        </w:rPr>
      </w:pPr>
    </w:p>
    <w:p w14:paraId="59B958B3"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sz w:val="22"/>
          <w:szCs w:val="22"/>
        </w:rPr>
        <w:t>za nabavu</w:t>
      </w:r>
      <w:r w:rsidR="00A536C7" w:rsidRPr="00086843">
        <w:rPr>
          <w:rFonts w:ascii="Times New Roman" w:hAnsi="Times New Roman"/>
          <w:sz w:val="22"/>
          <w:szCs w:val="22"/>
        </w:rPr>
        <w:t>:</w:t>
      </w:r>
    </w:p>
    <w:p w14:paraId="368CA6D1" w14:textId="77777777" w:rsidR="00105F7A" w:rsidRDefault="00105F7A" w:rsidP="00105F7A">
      <w:pPr>
        <w:jc w:val="center"/>
        <w:rPr>
          <w:rFonts w:ascii="Times New Roman" w:hAnsi="Times New Roman"/>
          <w:b/>
          <w:sz w:val="32"/>
          <w:szCs w:val="32"/>
        </w:rPr>
      </w:pPr>
    </w:p>
    <w:p w14:paraId="4CE866F5" w14:textId="77777777" w:rsidR="00B81844" w:rsidRDefault="00B81844" w:rsidP="00EB128D">
      <w:pPr>
        <w:tabs>
          <w:tab w:val="left" w:pos="1260"/>
        </w:tabs>
        <w:jc w:val="center"/>
        <w:rPr>
          <w:rFonts w:ascii="Times New Roman" w:hAnsi="Times New Roman"/>
          <w:b/>
          <w:bCs/>
          <w:sz w:val="32"/>
          <w:szCs w:val="32"/>
        </w:rPr>
      </w:pPr>
      <w:r w:rsidRPr="00A9304E">
        <w:rPr>
          <w:rFonts w:ascii="Times New Roman" w:hAnsi="Times New Roman"/>
          <w:b/>
          <w:bCs/>
          <w:sz w:val="32"/>
          <w:szCs w:val="32"/>
        </w:rPr>
        <w:t xml:space="preserve">Reagensi i potrošni materijal za </w:t>
      </w:r>
      <w:r>
        <w:rPr>
          <w:rFonts w:ascii="Times New Roman" w:hAnsi="Times New Roman"/>
          <w:b/>
          <w:bCs/>
          <w:sz w:val="32"/>
          <w:szCs w:val="32"/>
        </w:rPr>
        <w:t>biokemijski laboratorij</w:t>
      </w:r>
    </w:p>
    <w:p w14:paraId="0AC2A657"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740935"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46921989" w14:textId="77777777" w:rsidR="00A14DEA" w:rsidRPr="00086843" w:rsidRDefault="00A14DEA" w:rsidP="008B7108">
      <w:pPr>
        <w:rPr>
          <w:rFonts w:ascii="Times New Roman" w:hAnsi="Times New Roman"/>
          <w:sz w:val="22"/>
          <w:szCs w:val="22"/>
        </w:rPr>
      </w:pPr>
    </w:p>
    <w:p w14:paraId="6DEA6A18" w14:textId="77777777" w:rsidR="00563F46" w:rsidRDefault="00563F46" w:rsidP="00563F46">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kao Naručitelj ovim putem poziva Vas dostaviti ponudu za nabavu gornjeg predmeta nabave.</w:t>
      </w:r>
    </w:p>
    <w:p w14:paraId="54F505F1" w14:textId="77777777" w:rsidR="00563F46" w:rsidRPr="00086843" w:rsidRDefault="00563F46" w:rsidP="00563F46">
      <w:pPr>
        <w:jc w:val="both"/>
        <w:rPr>
          <w:rFonts w:ascii="Times New Roman" w:hAnsi="Times New Roman"/>
          <w:sz w:val="22"/>
          <w:szCs w:val="22"/>
        </w:rPr>
      </w:pPr>
    </w:p>
    <w:p w14:paraId="56F1C5B1" w14:textId="77777777" w:rsidR="00563F46" w:rsidRPr="00086843" w:rsidRDefault="00563F46" w:rsidP="00563F46">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Pr>
          <w:rFonts w:ascii="Times New Roman" w:hAnsi="Times New Roman"/>
          <w:sz w:val="22"/>
          <w:szCs w:val="22"/>
        </w:rPr>
        <w:t xml:space="preserve">zadovoljavate </w:t>
      </w:r>
      <w:r w:rsidRPr="00A14DEA">
        <w:rPr>
          <w:rFonts w:ascii="Times New Roman" w:hAnsi="Times New Roman"/>
          <w:sz w:val="22"/>
          <w:szCs w:val="22"/>
        </w:rPr>
        <w:t>kriterij</w:t>
      </w:r>
      <w:r>
        <w:rPr>
          <w:rFonts w:ascii="Times New Roman" w:hAnsi="Times New Roman"/>
          <w:sz w:val="22"/>
          <w:szCs w:val="22"/>
        </w:rPr>
        <w:t>e</w:t>
      </w:r>
      <w:r w:rsidRPr="00A14DEA">
        <w:rPr>
          <w:rFonts w:ascii="Times New Roman" w:hAnsi="Times New Roman"/>
          <w:sz w:val="22"/>
          <w:szCs w:val="22"/>
        </w:rPr>
        <w:t xml:space="preserve"> za odab</w:t>
      </w:r>
      <w:r>
        <w:rPr>
          <w:rFonts w:ascii="Times New Roman" w:hAnsi="Times New Roman"/>
          <w:sz w:val="22"/>
          <w:szCs w:val="22"/>
        </w:rPr>
        <w:t>ir gospodarskog subjekta (uvjete</w:t>
      </w:r>
      <w:r w:rsidRPr="00A14DEA">
        <w:rPr>
          <w:rFonts w:ascii="Times New Roman" w:hAnsi="Times New Roman"/>
          <w:sz w:val="22"/>
          <w:szCs w:val="22"/>
        </w:rPr>
        <w:t xml:space="preserve"> sposobnosti)</w:t>
      </w:r>
      <w:r w:rsidRPr="00086843">
        <w:rPr>
          <w:rFonts w:ascii="Times New Roman" w:hAnsi="Times New Roman"/>
          <w:sz w:val="22"/>
          <w:szCs w:val="22"/>
        </w:rPr>
        <w:t>.</w:t>
      </w:r>
    </w:p>
    <w:p w14:paraId="1439FAA9" w14:textId="24017E0F" w:rsidR="00563F46" w:rsidRPr="00086843" w:rsidRDefault="00563F46" w:rsidP="00563F46">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E72225">
        <w:rPr>
          <w:rFonts w:ascii="Times New Roman" w:hAnsi="Times New Roman"/>
          <w:sz w:val="22"/>
          <w:szCs w:val="22"/>
        </w:rPr>
        <w:t xml:space="preserve"> </w:t>
      </w:r>
      <w:r w:rsidR="00E72225" w:rsidRPr="0063144A">
        <w:rPr>
          <w:rFonts w:ascii="Times New Roman" w:hAnsi="Times New Roman"/>
          <w:b/>
          <w:bCs/>
          <w:sz w:val="22"/>
          <w:szCs w:val="22"/>
          <w:u w:val="single"/>
        </w:rPr>
        <w:t>23.01.2024</w:t>
      </w:r>
      <w:r w:rsidR="00E72225">
        <w:rPr>
          <w:rFonts w:ascii="Times New Roman" w:hAnsi="Times New Roman"/>
          <w:sz w:val="22"/>
          <w:szCs w:val="22"/>
        </w:rPr>
        <w:t>.</w:t>
      </w:r>
      <w:r w:rsidRPr="00B76C92">
        <w:rPr>
          <w:rFonts w:ascii="Times New Roman" w:hAnsi="Times New Roman"/>
          <w:sz w:val="22"/>
          <w:szCs w:val="22"/>
        </w:rPr>
        <w:t xml:space="preserve">godine </w:t>
      </w:r>
      <w:r w:rsidR="00E72225">
        <w:rPr>
          <w:rFonts w:ascii="Times New Roman" w:hAnsi="Times New Roman"/>
          <w:sz w:val="22"/>
          <w:szCs w:val="22"/>
        </w:rPr>
        <w:t xml:space="preserve">do </w:t>
      </w:r>
      <w:r w:rsidR="00E72225" w:rsidRPr="0063144A">
        <w:rPr>
          <w:rFonts w:ascii="Times New Roman" w:hAnsi="Times New Roman"/>
          <w:b/>
          <w:bCs/>
          <w:sz w:val="22"/>
          <w:szCs w:val="22"/>
        </w:rPr>
        <w:t>11:00</w:t>
      </w:r>
      <w:r w:rsidR="0063144A">
        <w:rPr>
          <w:rFonts w:ascii="Times New Roman" w:hAnsi="Times New Roman"/>
          <w:sz w:val="22"/>
          <w:szCs w:val="22"/>
        </w:rPr>
        <w:t>h</w:t>
      </w:r>
      <w:r w:rsidR="00E72225">
        <w:rPr>
          <w:rFonts w:ascii="Times New Roman" w:hAnsi="Times New Roman"/>
          <w:sz w:val="22"/>
          <w:szCs w:val="22"/>
        </w:rPr>
        <w:t xml:space="preserve"> </w:t>
      </w:r>
      <w:r w:rsidRPr="00086843">
        <w:rPr>
          <w:rFonts w:ascii="Times New Roman" w:hAnsi="Times New Roman"/>
          <w:sz w:val="22"/>
          <w:szCs w:val="22"/>
        </w:rPr>
        <w:t>na adresu:</w:t>
      </w:r>
    </w:p>
    <w:p w14:paraId="0F51D354" w14:textId="7688F5EB" w:rsidR="00563F46" w:rsidRPr="00C3356E" w:rsidRDefault="00C8482D" w:rsidP="00563F46">
      <w:pPr>
        <w:numPr>
          <w:ilvl w:val="0"/>
          <w:numId w:val="5"/>
        </w:numPr>
        <w:pBdr>
          <w:left w:val="single" w:sz="4" w:space="0" w:color="auto"/>
        </w:pBdr>
        <w:tabs>
          <w:tab w:val="clear" w:pos="390"/>
          <w:tab w:val="left" w:pos="357"/>
          <w:tab w:val="num" w:pos="705"/>
        </w:tabs>
        <w:ind w:left="0" w:firstLine="0"/>
        <w:jc w:val="both"/>
        <w:rPr>
          <w:rFonts w:ascii="Times New Roman" w:hAnsi="Times New Roman"/>
          <w:b/>
          <w:szCs w:val="24"/>
        </w:rPr>
      </w:pPr>
      <w:hyperlink r:id="rId10" w:history="1">
        <w:r w:rsidR="00563F46" w:rsidRPr="00C3356E">
          <w:rPr>
            <w:rStyle w:val="Hyperlink"/>
            <w:rFonts w:ascii="Times New Roman" w:hAnsi="Times New Roman"/>
            <w:b/>
            <w:szCs w:val="24"/>
          </w:rPr>
          <w:t>nino.funcic@zd.t-com.hr</w:t>
        </w:r>
      </w:hyperlink>
      <w:r w:rsidR="003559A1">
        <w:rPr>
          <w:rStyle w:val="Hyperlink"/>
          <w:rFonts w:ascii="Times New Roman" w:hAnsi="Times New Roman"/>
          <w:b/>
          <w:szCs w:val="24"/>
        </w:rPr>
        <w:t xml:space="preserve"> cc:maja.birkic@bolnica-zadar.hr</w:t>
      </w:r>
    </w:p>
    <w:p w14:paraId="5124FE41" w14:textId="77777777" w:rsidR="00475FFB" w:rsidRDefault="00475FFB" w:rsidP="008B7108">
      <w:pPr>
        <w:pBdr>
          <w:bar w:val="single" w:sz="4" w:color="auto"/>
        </w:pBdr>
        <w:tabs>
          <w:tab w:val="left" w:pos="357"/>
        </w:tabs>
        <w:jc w:val="both"/>
        <w:rPr>
          <w:rFonts w:ascii="Times New Roman" w:hAnsi="Times New Roman"/>
          <w:sz w:val="22"/>
          <w:szCs w:val="22"/>
        </w:rPr>
      </w:pPr>
    </w:p>
    <w:p w14:paraId="133ADB0F" w14:textId="77777777" w:rsidR="00EB128D" w:rsidRDefault="00EB128D" w:rsidP="008B7108">
      <w:pPr>
        <w:pBdr>
          <w:bar w:val="single" w:sz="4" w:color="auto"/>
        </w:pBdr>
        <w:tabs>
          <w:tab w:val="left" w:pos="357"/>
        </w:tabs>
        <w:jc w:val="both"/>
        <w:rPr>
          <w:rFonts w:ascii="Times New Roman" w:hAnsi="Times New Roman"/>
          <w:sz w:val="22"/>
          <w:szCs w:val="22"/>
        </w:rPr>
      </w:pPr>
    </w:p>
    <w:p w14:paraId="53F280F3" w14:textId="77777777" w:rsidR="00EB128D" w:rsidRDefault="00EB128D" w:rsidP="008B7108">
      <w:pPr>
        <w:pBdr>
          <w:bar w:val="single" w:sz="4" w:color="auto"/>
        </w:pBdr>
        <w:tabs>
          <w:tab w:val="left" w:pos="357"/>
        </w:tabs>
        <w:jc w:val="both"/>
        <w:rPr>
          <w:rFonts w:ascii="Times New Roman" w:hAnsi="Times New Roman"/>
          <w:sz w:val="22"/>
          <w:szCs w:val="22"/>
        </w:rPr>
      </w:pPr>
    </w:p>
    <w:p w14:paraId="1949D474"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40682861" w14:textId="77777777" w:rsidR="0078160A" w:rsidRDefault="0078160A" w:rsidP="008B7108">
      <w:pPr>
        <w:pBdr>
          <w:bar w:val="single" w:sz="4" w:color="auto"/>
        </w:pBdr>
        <w:tabs>
          <w:tab w:val="left" w:pos="357"/>
        </w:tabs>
        <w:jc w:val="both"/>
        <w:rPr>
          <w:rFonts w:ascii="Times New Roman" w:hAnsi="Times New Roman"/>
          <w:sz w:val="22"/>
          <w:szCs w:val="22"/>
        </w:rPr>
      </w:pPr>
    </w:p>
    <w:p w14:paraId="76E1DA97" w14:textId="77777777" w:rsidR="00EB128D" w:rsidRDefault="00EB128D" w:rsidP="008B7108">
      <w:pPr>
        <w:pBdr>
          <w:bar w:val="single" w:sz="4" w:color="auto"/>
        </w:pBdr>
        <w:tabs>
          <w:tab w:val="left" w:pos="357"/>
        </w:tabs>
        <w:jc w:val="both"/>
        <w:rPr>
          <w:rFonts w:ascii="Times New Roman" w:hAnsi="Times New Roman"/>
          <w:sz w:val="22"/>
          <w:szCs w:val="22"/>
        </w:rPr>
      </w:pPr>
    </w:p>
    <w:p w14:paraId="518BCC63" w14:textId="77777777" w:rsidR="00EB128D" w:rsidRPr="00086843" w:rsidRDefault="00EB128D" w:rsidP="008B7108">
      <w:pPr>
        <w:pBdr>
          <w:bar w:val="single" w:sz="4" w:color="auto"/>
        </w:pBdr>
        <w:tabs>
          <w:tab w:val="left" w:pos="357"/>
        </w:tabs>
        <w:jc w:val="both"/>
        <w:rPr>
          <w:rFonts w:ascii="Times New Roman" w:hAnsi="Times New Roman"/>
          <w:sz w:val="22"/>
          <w:szCs w:val="22"/>
        </w:rPr>
      </w:pPr>
    </w:p>
    <w:p w14:paraId="7B2CE3C7" w14:textId="77777777" w:rsidR="00475FFB" w:rsidRDefault="00475FFB" w:rsidP="008B7108">
      <w:pPr>
        <w:rPr>
          <w:rFonts w:ascii="Times New Roman" w:hAnsi="Times New Roman"/>
          <w:sz w:val="22"/>
          <w:szCs w:val="22"/>
        </w:rPr>
      </w:pPr>
    </w:p>
    <w:p w14:paraId="042B4621"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0B2E04C8" w14:textId="77777777" w:rsidR="00475FFB" w:rsidRPr="00086843" w:rsidRDefault="00475FFB" w:rsidP="008B7108">
      <w:pPr>
        <w:rPr>
          <w:rFonts w:ascii="Times New Roman" w:hAnsi="Times New Roman"/>
          <w:sz w:val="22"/>
          <w:szCs w:val="22"/>
        </w:rPr>
      </w:pPr>
    </w:p>
    <w:p w14:paraId="7F7A273F" w14:textId="77777777" w:rsidR="00A536C7" w:rsidRPr="00086843" w:rsidRDefault="00A536C7" w:rsidP="008B7108">
      <w:pPr>
        <w:rPr>
          <w:rFonts w:ascii="Times New Roman" w:hAnsi="Times New Roman"/>
          <w:sz w:val="22"/>
          <w:szCs w:val="22"/>
        </w:rPr>
      </w:pPr>
    </w:p>
    <w:p w14:paraId="0C409DBE" w14:textId="77777777" w:rsidR="00EB128D" w:rsidRDefault="00EB128D" w:rsidP="008B7108">
      <w:pPr>
        <w:ind w:left="5954"/>
        <w:rPr>
          <w:rFonts w:ascii="Times New Roman" w:hAnsi="Times New Roman"/>
          <w:bCs/>
          <w:sz w:val="22"/>
          <w:szCs w:val="22"/>
        </w:rPr>
      </w:pPr>
    </w:p>
    <w:p w14:paraId="25F02D42" w14:textId="77777777" w:rsidR="00EB128D" w:rsidRDefault="00EB128D" w:rsidP="008B7108">
      <w:pPr>
        <w:ind w:left="5954"/>
        <w:rPr>
          <w:rFonts w:ascii="Times New Roman" w:hAnsi="Times New Roman"/>
          <w:bCs/>
          <w:sz w:val="22"/>
          <w:szCs w:val="22"/>
        </w:rPr>
      </w:pPr>
    </w:p>
    <w:p w14:paraId="0A050F67" w14:textId="77777777" w:rsidR="00EB128D" w:rsidRDefault="00EB128D" w:rsidP="008B7108">
      <w:pPr>
        <w:ind w:left="5954"/>
        <w:rPr>
          <w:rFonts w:ascii="Times New Roman" w:hAnsi="Times New Roman"/>
          <w:bCs/>
          <w:sz w:val="22"/>
          <w:szCs w:val="22"/>
        </w:rPr>
      </w:pPr>
    </w:p>
    <w:p w14:paraId="7F2C8E66" w14:textId="77777777" w:rsidR="00EB128D" w:rsidRDefault="00EB128D" w:rsidP="008B7108">
      <w:pPr>
        <w:ind w:left="5954"/>
        <w:rPr>
          <w:rFonts w:ascii="Times New Roman" w:hAnsi="Times New Roman"/>
          <w:bCs/>
          <w:sz w:val="22"/>
          <w:szCs w:val="22"/>
        </w:rPr>
      </w:pPr>
    </w:p>
    <w:p w14:paraId="6B5FD0CB" w14:textId="77777777" w:rsidR="00EB128D" w:rsidRDefault="00EB128D" w:rsidP="008B7108">
      <w:pPr>
        <w:ind w:left="5954"/>
        <w:rPr>
          <w:rFonts w:ascii="Times New Roman" w:hAnsi="Times New Roman"/>
          <w:bCs/>
          <w:sz w:val="22"/>
          <w:szCs w:val="22"/>
        </w:rPr>
      </w:pPr>
    </w:p>
    <w:p w14:paraId="55D9F1C2"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251C7C9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50E56468"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0B49CDAA" w14:textId="77777777" w:rsidR="00C0654B" w:rsidRDefault="00C0654B" w:rsidP="008B7108">
      <w:pPr>
        <w:pStyle w:val="PlainText"/>
        <w:rPr>
          <w:rFonts w:ascii="Times New Roman" w:hAnsi="Times New Roman"/>
          <w:b/>
          <w:sz w:val="24"/>
          <w:szCs w:val="24"/>
        </w:rPr>
      </w:pPr>
    </w:p>
    <w:p w14:paraId="2963AB1B" w14:textId="77777777" w:rsidR="00C0654B" w:rsidRDefault="00C0654B" w:rsidP="008B7108">
      <w:pPr>
        <w:pStyle w:val="PlainText"/>
        <w:rPr>
          <w:rFonts w:ascii="Times New Roman" w:hAnsi="Times New Roman"/>
          <w:b/>
          <w:sz w:val="24"/>
          <w:szCs w:val="24"/>
        </w:rPr>
      </w:pPr>
    </w:p>
    <w:p w14:paraId="6FA7F50F" w14:textId="77777777" w:rsidR="00B83E4F" w:rsidRDefault="00B83E4F" w:rsidP="008B7108">
      <w:pPr>
        <w:pStyle w:val="PlainText"/>
        <w:rPr>
          <w:rFonts w:ascii="Times New Roman" w:hAnsi="Times New Roman"/>
          <w:b/>
          <w:sz w:val="24"/>
          <w:szCs w:val="24"/>
        </w:rPr>
      </w:pPr>
    </w:p>
    <w:p w14:paraId="197140E1" w14:textId="77777777" w:rsidR="00B83E4F" w:rsidRDefault="00B83E4F" w:rsidP="008B7108">
      <w:pPr>
        <w:pStyle w:val="PlainText"/>
        <w:rPr>
          <w:rFonts w:ascii="Times New Roman" w:hAnsi="Times New Roman"/>
          <w:b/>
          <w:sz w:val="24"/>
          <w:szCs w:val="24"/>
        </w:rPr>
      </w:pPr>
    </w:p>
    <w:p w14:paraId="28D2B81A" w14:textId="77777777" w:rsidR="00C0654B" w:rsidRDefault="00C0654B" w:rsidP="008B7108">
      <w:pPr>
        <w:pStyle w:val="PlainText"/>
        <w:rPr>
          <w:rFonts w:ascii="Times New Roman" w:hAnsi="Times New Roman"/>
          <w:b/>
          <w:sz w:val="24"/>
          <w:szCs w:val="24"/>
        </w:rPr>
      </w:pPr>
    </w:p>
    <w:p w14:paraId="36ED9869" w14:textId="77777777" w:rsidR="00C0654B" w:rsidRDefault="00C0654B" w:rsidP="008B7108">
      <w:pPr>
        <w:pStyle w:val="PlainText"/>
        <w:rPr>
          <w:rFonts w:ascii="Times New Roman" w:hAnsi="Times New Roman"/>
          <w:b/>
          <w:sz w:val="24"/>
          <w:szCs w:val="24"/>
        </w:rPr>
      </w:pPr>
    </w:p>
    <w:p w14:paraId="53FCBB40"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drawing>
          <wp:anchor distT="0" distB="0" distL="114300" distR="114300" simplePos="0" relativeHeight="251658752" behindDoc="0" locked="0" layoutInCell="1" allowOverlap="1" wp14:anchorId="2B4ADF74" wp14:editId="726B1F6F">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21A86E8D"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5A5EB11" w14:textId="77777777"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14:paraId="5937CED4" w14:textId="77777777" w:rsidR="00EB128D" w:rsidRDefault="00EB128D" w:rsidP="008B7108">
      <w:pPr>
        <w:rPr>
          <w:rFonts w:ascii="Times New Roman" w:hAnsi="Times New Roman"/>
          <w:b/>
          <w:bCs/>
          <w:szCs w:val="28"/>
        </w:rPr>
      </w:pPr>
    </w:p>
    <w:p w14:paraId="4D068B2F" w14:textId="77777777" w:rsidR="00EB128D" w:rsidRDefault="00EB128D" w:rsidP="008B7108">
      <w:pPr>
        <w:rPr>
          <w:rFonts w:ascii="Times New Roman" w:hAnsi="Times New Roman"/>
          <w:b/>
          <w:bCs/>
          <w:szCs w:val="28"/>
        </w:rPr>
      </w:pPr>
    </w:p>
    <w:p w14:paraId="0F1660B2" w14:textId="77777777" w:rsidR="00EB128D" w:rsidRPr="00086843" w:rsidRDefault="00EB128D" w:rsidP="008B7108">
      <w:pPr>
        <w:rPr>
          <w:rFonts w:ascii="Times New Roman" w:hAnsi="Times New Roman"/>
          <w:b/>
          <w:bCs/>
          <w:szCs w:val="28"/>
        </w:rPr>
      </w:pPr>
    </w:p>
    <w:p w14:paraId="68883F3D" w14:textId="77777777" w:rsidR="00900AC8" w:rsidRDefault="00A9304E" w:rsidP="006A0F60">
      <w:pPr>
        <w:tabs>
          <w:tab w:val="left" w:pos="1260"/>
        </w:tabs>
        <w:rPr>
          <w:rFonts w:ascii="Times New Roman" w:hAnsi="Times New Roman"/>
          <w:b/>
          <w:bCs/>
          <w:sz w:val="32"/>
          <w:szCs w:val="32"/>
        </w:rPr>
      </w:pPr>
      <w:r w:rsidRPr="00A9304E">
        <w:rPr>
          <w:rFonts w:ascii="Times New Roman" w:hAnsi="Times New Roman"/>
          <w:b/>
          <w:bCs/>
          <w:sz w:val="32"/>
          <w:szCs w:val="32"/>
        </w:rPr>
        <w:t xml:space="preserve">Reagensi i potrošni materijal za </w:t>
      </w:r>
      <w:r w:rsidR="00F62EFC">
        <w:rPr>
          <w:rFonts w:ascii="Times New Roman" w:hAnsi="Times New Roman"/>
          <w:b/>
          <w:bCs/>
          <w:sz w:val="32"/>
          <w:szCs w:val="32"/>
        </w:rPr>
        <w:t xml:space="preserve">biokemijski laboratorij </w:t>
      </w:r>
    </w:p>
    <w:p w14:paraId="4DEEF84D" w14:textId="77777777" w:rsidR="00EB128D" w:rsidRDefault="00EB128D" w:rsidP="006A0F60">
      <w:pPr>
        <w:tabs>
          <w:tab w:val="left" w:pos="1260"/>
        </w:tabs>
        <w:rPr>
          <w:rFonts w:ascii="Times New Roman" w:hAnsi="Times New Roman"/>
          <w:b/>
          <w:bCs/>
          <w:sz w:val="32"/>
          <w:szCs w:val="32"/>
        </w:rPr>
      </w:pP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145194" w:rsidRPr="00475FFB" w14:paraId="5B5E5190" w14:textId="77777777" w:rsidTr="00E54CDF">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63B88673" w14:textId="77777777" w:rsidR="00145194" w:rsidRPr="00B4689F" w:rsidRDefault="00145194" w:rsidP="00E54CDF">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390AD9DF" w14:textId="77777777" w:rsidR="00145194" w:rsidRPr="00B4689F" w:rsidRDefault="00145194" w:rsidP="00E54CDF">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70550FA8" w14:textId="77777777" w:rsidR="00145194" w:rsidRPr="00B4689F" w:rsidRDefault="00145194" w:rsidP="00E54CDF">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0A46A376" w14:textId="77777777" w:rsidR="00145194" w:rsidRPr="00B4689F" w:rsidRDefault="00145194" w:rsidP="00E54CDF">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52F98A0F" w14:textId="77777777" w:rsidR="00145194" w:rsidRPr="00B4689F" w:rsidRDefault="00145194" w:rsidP="00E54CDF">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4A323106" w14:textId="77777777" w:rsidR="00145194" w:rsidRPr="00B4689F" w:rsidRDefault="00145194" w:rsidP="00E54CDF">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028F8947" w14:textId="77777777" w:rsidR="00145194" w:rsidRPr="00B4689F" w:rsidRDefault="00145194" w:rsidP="00E54CDF">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579210F4" w14:textId="77777777" w:rsidR="00145194" w:rsidRPr="00B4689F" w:rsidRDefault="00145194" w:rsidP="00E54CDF">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19A14845" w14:textId="77777777" w:rsidR="00145194" w:rsidRPr="00B4689F" w:rsidRDefault="00145194" w:rsidP="00E54CDF">
            <w:pPr>
              <w:jc w:val="center"/>
              <w:rPr>
                <w:rFonts w:ascii="Times New Roman" w:hAnsi="Times New Roman"/>
                <w:b/>
                <w:bCs/>
                <w:sz w:val="16"/>
                <w:szCs w:val="16"/>
              </w:rPr>
            </w:pPr>
            <w:r w:rsidRPr="00B4689F">
              <w:rPr>
                <w:rFonts w:ascii="Times New Roman" w:hAnsi="Times New Roman"/>
                <w:b/>
                <w:bCs/>
                <w:sz w:val="16"/>
                <w:szCs w:val="16"/>
              </w:rPr>
              <w:t>Stopa pdv-a</w:t>
            </w:r>
          </w:p>
        </w:tc>
      </w:tr>
      <w:tr w:rsidR="00145194" w:rsidRPr="00475FFB" w14:paraId="04D1E765" w14:textId="77777777" w:rsidTr="00E54CDF">
        <w:trPr>
          <w:gridBefore w:val="1"/>
          <w:gridAfter w:val="2"/>
          <w:wBefore w:w="142" w:type="dxa"/>
          <w:wAfter w:w="2284" w:type="dxa"/>
          <w:trHeight w:val="988"/>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4C6BDAA0"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F19BE"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ANDROSTENEDION a100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87B8443"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58DC9F1"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hideMark/>
          </w:tcPr>
          <w:p w14:paraId="5B8906F4" w14:textId="77777777" w:rsidR="00145194" w:rsidRPr="00475FFB" w:rsidRDefault="00145194" w:rsidP="00E54CDF">
            <w:pPr>
              <w:rPr>
                <w:rFonts w:ascii="Times New Roman" w:hAnsi="Times New Roman"/>
                <w:sz w:val="18"/>
                <w:szCs w:val="18"/>
              </w:rPr>
            </w:pPr>
            <w:r w:rsidRPr="00475FFB">
              <w:rPr>
                <w:rFonts w:ascii="Times New Roman" w:hAnsi="Times New Roman"/>
                <w:sz w:val="18"/>
                <w:szCs w:val="18"/>
              </w:rPr>
              <w:t> </w:t>
            </w:r>
          </w:p>
        </w:tc>
        <w:tc>
          <w:tcPr>
            <w:tcW w:w="1275" w:type="dxa"/>
            <w:gridSpan w:val="2"/>
            <w:tcBorders>
              <w:top w:val="nil"/>
              <w:left w:val="nil"/>
              <w:bottom w:val="single" w:sz="4" w:space="0" w:color="auto"/>
              <w:right w:val="single" w:sz="4" w:space="0" w:color="auto"/>
            </w:tcBorders>
            <w:shd w:val="clear" w:color="000000" w:fill="FFFFFF"/>
            <w:vAlign w:val="center"/>
            <w:hideMark/>
          </w:tcPr>
          <w:p w14:paraId="32DCA7C4" w14:textId="77777777" w:rsidR="00145194" w:rsidRPr="00475FFB" w:rsidRDefault="00145194" w:rsidP="00E54CDF">
            <w:pPr>
              <w:rPr>
                <w:rFonts w:ascii="Times New Roman" w:hAnsi="Times New Roman"/>
                <w:sz w:val="18"/>
                <w:szCs w:val="18"/>
              </w:rPr>
            </w:pPr>
            <w:r w:rsidRPr="00475FFB">
              <w:rPr>
                <w:rFonts w:ascii="Times New Roman" w:hAnsi="Times New Roman"/>
                <w:sz w:val="18"/>
                <w:szCs w:val="18"/>
              </w:rPr>
              <w:t> </w:t>
            </w:r>
          </w:p>
        </w:tc>
        <w:tc>
          <w:tcPr>
            <w:tcW w:w="993" w:type="dxa"/>
            <w:tcBorders>
              <w:top w:val="nil"/>
              <w:left w:val="nil"/>
              <w:bottom w:val="single" w:sz="4" w:space="0" w:color="auto"/>
              <w:right w:val="single" w:sz="4" w:space="0" w:color="auto"/>
            </w:tcBorders>
            <w:shd w:val="clear" w:color="000000" w:fill="FFFFFF"/>
            <w:vAlign w:val="center"/>
            <w:hideMark/>
          </w:tcPr>
          <w:p w14:paraId="561CDDF9" w14:textId="77777777" w:rsidR="00145194" w:rsidRPr="00475FFB" w:rsidRDefault="00145194" w:rsidP="00E54CDF">
            <w:pPr>
              <w:jc w:val="center"/>
              <w:rPr>
                <w:rFonts w:ascii="Times New Roman" w:hAnsi="Times New Roman"/>
                <w:sz w:val="18"/>
                <w:szCs w:val="18"/>
              </w:rPr>
            </w:pPr>
            <w:r w:rsidRPr="00475FFB">
              <w:rPr>
                <w:rFonts w:ascii="Times New Roman" w:hAnsi="Times New Roman"/>
                <w:sz w:val="18"/>
                <w:szCs w:val="18"/>
              </w:rPr>
              <w:t> </w:t>
            </w:r>
          </w:p>
        </w:tc>
        <w:tc>
          <w:tcPr>
            <w:tcW w:w="1596" w:type="dxa"/>
            <w:tcBorders>
              <w:top w:val="nil"/>
              <w:left w:val="nil"/>
              <w:bottom w:val="single" w:sz="4" w:space="0" w:color="auto"/>
              <w:right w:val="single" w:sz="4" w:space="0" w:color="auto"/>
            </w:tcBorders>
            <w:shd w:val="clear" w:color="auto" w:fill="auto"/>
            <w:noWrap/>
            <w:vAlign w:val="center"/>
            <w:hideMark/>
          </w:tcPr>
          <w:p w14:paraId="2C7C7625" w14:textId="77777777" w:rsidR="00145194" w:rsidRPr="00475FFB" w:rsidRDefault="00145194" w:rsidP="00E54CDF">
            <w:pPr>
              <w:rPr>
                <w:rFonts w:ascii="Times New Roman" w:hAnsi="Times New Roman"/>
                <w:color w:val="000000"/>
                <w:sz w:val="18"/>
                <w:szCs w:val="18"/>
              </w:rPr>
            </w:pPr>
            <w:r w:rsidRPr="00475FFB">
              <w:rPr>
                <w:rFonts w:ascii="Times New Roman" w:hAnsi="Times New Roman"/>
                <w:color w:val="000000"/>
                <w:sz w:val="18"/>
                <w:szCs w:val="18"/>
              </w:rPr>
              <w:t> </w:t>
            </w:r>
          </w:p>
        </w:tc>
        <w:tc>
          <w:tcPr>
            <w:tcW w:w="657" w:type="dxa"/>
            <w:tcBorders>
              <w:top w:val="nil"/>
              <w:left w:val="nil"/>
              <w:bottom w:val="single" w:sz="4" w:space="0" w:color="auto"/>
              <w:right w:val="single" w:sz="8" w:space="0" w:color="auto"/>
            </w:tcBorders>
            <w:shd w:val="clear" w:color="auto" w:fill="auto"/>
            <w:noWrap/>
            <w:vAlign w:val="center"/>
            <w:hideMark/>
          </w:tcPr>
          <w:p w14:paraId="3DCD375E" w14:textId="77777777" w:rsidR="00145194" w:rsidRPr="00475FFB" w:rsidRDefault="00145194" w:rsidP="00E54CDF">
            <w:pPr>
              <w:rPr>
                <w:rFonts w:ascii="Times New Roman" w:hAnsi="Times New Roman"/>
                <w:sz w:val="18"/>
                <w:szCs w:val="18"/>
              </w:rPr>
            </w:pPr>
            <w:r w:rsidRPr="00475FFB">
              <w:rPr>
                <w:rFonts w:ascii="Times New Roman" w:hAnsi="Times New Roman"/>
                <w:sz w:val="18"/>
                <w:szCs w:val="18"/>
              </w:rPr>
              <w:t> </w:t>
            </w:r>
          </w:p>
        </w:tc>
      </w:tr>
      <w:tr w:rsidR="00145194" w:rsidRPr="00475FFB" w14:paraId="2065032F" w14:textId="77777777" w:rsidTr="00E54CDF">
        <w:trPr>
          <w:gridBefore w:val="1"/>
          <w:gridAfter w:val="2"/>
          <w:wBefore w:w="142" w:type="dxa"/>
          <w:wAfter w:w="2284" w:type="dxa"/>
          <w:trHeight w:val="970"/>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03A6C3CB"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FB1FBC5"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Anti-TSH a 300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A1470CF"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D389089"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5E0DC1B7"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50CD838A"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73C1AD9"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7DEEF3E"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1E8CF378" w14:textId="77777777" w:rsidR="00145194" w:rsidRPr="00475FFB" w:rsidRDefault="00145194" w:rsidP="00E54CDF">
            <w:pPr>
              <w:rPr>
                <w:rFonts w:ascii="Times New Roman" w:hAnsi="Times New Roman"/>
                <w:sz w:val="18"/>
                <w:szCs w:val="18"/>
              </w:rPr>
            </w:pPr>
          </w:p>
        </w:tc>
      </w:tr>
      <w:tr w:rsidR="00145194" w:rsidRPr="00475FFB" w14:paraId="4069264B"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5E37EB94"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2556DE0"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FREE B-hCG a100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264ED7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4F5AAF8"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4FACB84C"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0270B09"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64DF206C"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EEBCC5D"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170BF2AA" w14:textId="77777777" w:rsidR="00145194" w:rsidRPr="00475FFB" w:rsidRDefault="00145194" w:rsidP="00E54CDF">
            <w:pPr>
              <w:rPr>
                <w:rFonts w:ascii="Times New Roman" w:hAnsi="Times New Roman"/>
                <w:sz w:val="18"/>
                <w:szCs w:val="18"/>
              </w:rPr>
            </w:pPr>
          </w:p>
        </w:tc>
      </w:tr>
      <w:tr w:rsidR="00145194" w:rsidRPr="00475FFB" w14:paraId="7FBCA8AD"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CEEF07A"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158C3B02"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IGF a100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3FC08887"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84283D9"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0AC90FC0"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5E6DEC26"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A095EDF"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14896E86"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7761D887" w14:textId="77777777" w:rsidR="00145194" w:rsidRPr="00475FFB" w:rsidRDefault="00145194" w:rsidP="00E54CDF">
            <w:pPr>
              <w:rPr>
                <w:rFonts w:ascii="Times New Roman" w:hAnsi="Times New Roman"/>
                <w:sz w:val="18"/>
                <w:szCs w:val="18"/>
              </w:rPr>
            </w:pPr>
          </w:p>
        </w:tc>
      </w:tr>
      <w:tr w:rsidR="00145194" w:rsidRPr="00475FFB" w14:paraId="66C85877"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039FFBF3"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5</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B913993"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Lipoprotein a150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7D5A7AE4"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3296967"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36BD4F8A"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17A120AD"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1B6F4186"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16317FC2"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03FEF34C" w14:textId="77777777" w:rsidR="00145194" w:rsidRPr="00475FFB" w:rsidRDefault="00145194" w:rsidP="00E54CDF">
            <w:pPr>
              <w:rPr>
                <w:rFonts w:ascii="Times New Roman" w:hAnsi="Times New Roman"/>
                <w:sz w:val="18"/>
                <w:szCs w:val="18"/>
              </w:rPr>
            </w:pPr>
          </w:p>
        </w:tc>
      </w:tr>
      <w:tr w:rsidR="00145194" w:rsidRPr="00475FFB" w14:paraId="57BE50CE"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2EF6AD5D"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6</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4865A459"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Androstenedion CS</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7E5EC2D2"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464DFFD"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CF19D63"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5C2FCCCF"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0D10621"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DE4ED2A"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26B418B" w14:textId="77777777" w:rsidR="00145194" w:rsidRPr="00475FFB" w:rsidRDefault="00145194" w:rsidP="00E54CDF">
            <w:pPr>
              <w:rPr>
                <w:rFonts w:ascii="Times New Roman" w:hAnsi="Times New Roman"/>
                <w:sz w:val="18"/>
                <w:szCs w:val="18"/>
              </w:rPr>
            </w:pPr>
          </w:p>
        </w:tc>
      </w:tr>
      <w:tr w:rsidR="00145194" w:rsidRPr="00475FFB" w14:paraId="5DE7348F"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B2ECA79"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7</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0D1A636B"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Anti-TSH CS</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864C315"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9CD3D8"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0777EFCC"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1F370EEC"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1E4434D9"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39AC3CC1"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1FA37C60" w14:textId="77777777" w:rsidR="00145194" w:rsidRPr="00475FFB" w:rsidRDefault="00145194" w:rsidP="00E54CDF">
            <w:pPr>
              <w:rPr>
                <w:rFonts w:ascii="Times New Roman" w:hAnsi="Times New Roman"/>
                <w:sz w:val="18"/>
                <w:szCs w:val="18"/>
              </w:rPr>
            </w:pPr>
          </w:p>
        </w:tc>
      </w:tr>
      <w:tr w:rsidR="00145194" w:rsidRPr="00475FFB" w14:paraId="412673D1"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09D828F2"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8</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44A77AF8"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Free B-hCG CS</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682558A1"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BC5FED6"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5CE5C96"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08C2E8A5"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863C90D"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6724B9A8"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06F35C3E" w14:textId="77777777" w:rsidR="00145194" w:rsidRPr="00475FFB" w:rsidRDefault="00145194" w:rsidP="00E54CDF">
            <w:pPr>
              <w:rPr>
                <w:rFonts w:ascii="Times New Roman" w:hAnsi="Times New Roman"/>
                <w:sz w:val="18"/>
                <w:szCs w:val="18"/>
              </w:rPr>
            </w:pPr>
          </w:p>
        </w:tc>
      </w:tr>
      <w:tr w:rsidR="00145194" w:rsidRPr="00475FFB" w14:paraId="0B4F1063"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7B35E2BA"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9</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5D47F68D"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IGF CS</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CCA582A"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9A50E09"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C1853BF"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4C51B67B"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5D25C54"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222D05F1"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449B91B" w14:textId="77777777" w:rsidR="00145194" w:rsidRPr="00475FFB" w:rsidRDefault="00145194" w:rsidP="00E54CDF">
            <w:pPr>
              <w:rPr>
                <w:rFonts w:ascii="Times New Roman" w:hAnsi="Times New Roman"/>
                <w:sz w:val="18"/>
                <w:szCs w:val="18"/>
              </w:rPr>
            </w:pPr>
          </w:p>
        </w:tc>
      </w:tr>
      <w:tr w:rsidR="00145194" w:rsidRPr="00475FFB" w14:paraId="187BE8D3"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733455B1"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10</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39C85C31"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PAPPA CS</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685851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B4E98AB"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143BA80"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4E56AD4C"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6E430C8E"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1D459C86"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12927AC1" w14:textId="77777777" w:rsidR="00145194" w:rsidRPr="00475FFB" w:rsidRDefault="00145194" w:rsidP="00E54CDF">
            <w:pPr>
              <w:rPr>
                <w:rFonts w:ascii="Times New Roman" w:hAnsi="Times New Roman"/>
                <w:sz w:val="18"/>
                <w:szCs w:val="18"/>
              </w:rPr>
            </w:pPr>
          </w:p>
        </w:tc>
      </w:tr>
      <w:tr w:rsidR="00145194" w:rsidRPr="00475FFB" w14:paraId="446D057C"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649FAEA8"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lastRenderedPageBreak/>
              <w:t>11</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5CFC5239"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Lipoprotein Preciset</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6EB43D3"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A95DDCE"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026AEDC0"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5B2F7DEB"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7FE8FCB"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0BDF2D0D"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0BCFF815" w14:textId="77777777" w:rsidR="00145194" w:rsidRPr="00475FFB" w:rsidRDefault="00145194" w:rsidP="00E54CDF">
            <w:pPr>
              <w:rPr>
                <w:rFonts w:ascii="Times New Roman" w:hAnsi="Times New Roman"/>
                <w:sz w:val="18"/>
                <w:szCs w:val="18"/>
              </w:rPr>
            </w:pPr>
          </w:p>
        </w:tc>
      </w:tr>
      <w:tr w:rsidR="00145194" w:rsidRPr="00475FFB" w14:paraId="71C56194"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2578474E"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12</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12544C56"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Precicontrol Growth</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7014048"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60BD71C"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5F48158D"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6B6FADE4"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66F04B5"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C14576A"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136A582D" w14:textId="77777777" w:rsidR="00145194" w:rsidRPr="00475FFB" w:rsidRDefault="00145194" w:rsidP="00E54CDF">
            <w:pPr>
              <w:rPr>
                <w:rFonts w:ascii="Times New Roman" w:hAnsi="Times New Roman"/>
                <w:sz w:val="18"/>
                <w:szCs w:val="18"/>
              </w:rPr>
            </w:pPr>
          </w:p>
        </w:tc>
      </w:tr>
      <w:tr w:rsidR="00145194" w:rsidRPr="00475FFB" w14:paraId="79340DCD"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C3D638D"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13</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1A20EA92"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Lipoprotein Precicontrol</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7BD3AE6A"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2D70E6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0F4F21B7"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69CD1CBB"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CD42C10"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72AB64DC"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4494049" w14:textId="77777777" w:rsidR="00145194" w:rsidRPr="00475FFB" w:rsidRDefault="00145194" w:rsidP="00E54CDF">
            <w:pPr>
              <w:rPr>
                <w:rFonts w:ascii="Times New Roman" w:hAnsi="Times New Roman"/>
                <w:sz w:val="18"/>
                <w:szCs w:val="18"/>
              </w:rPr>
            </w:pPr>
          </w:p>
        </w:tc>
      </w:tr>
      <w:tr w:rsidR="00145194" w:rsidRPr="00475FFB" w14:paraId="6EAADCDA"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5D027725"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14</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42A1A214"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Multichem IA Plus L1</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DD3B8B9"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E627AC8"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330D21E0"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19D95256"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1387D6A"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2F3032FC"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6720C177" w14:textId="77777777" w:rsidR="00145194" w:rsidRPr="00475FFB" w:rsidRDefault="00145194" w:rsidP="00E54CDF">
            <w:pPr>
              <w:rPr>
                <w:rFonts w:ascii="Times New Roman" w:hAnsi="Times New Roman"/>
                <w:sz w:val="18"/>
                <w:szCs w:val="18"/>
              </w:rPr>
            </w:pPr>
          </w:p>
        </w:tc>
      </w:tr>
      <w:tr w:rsidR="00145194" w:rsidRPr="00475FFB" w14:paraId="5CE74180"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2BE7833E"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15</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6BA2B8AA"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Multichem IA Plus L2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C93351C"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6696DFB"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65AD04DB"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9A03B1F"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5308EDE0"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189A8D82"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7C33739D" w14:textId="77777777" w:rsidR="00145194" w:rsidRPr="00475FFB" w:rsidRDefault="00145194" w:rsidP="00E54CDF">
            <w:pPr>
              <w:rPr>
                <w:rFonts w:ascii="Times New Roman" w:hAnsi="Times New Roman"/>
                <w:sz w:val="18"/>
                <w:szCs w:val="18"/>
              </w:rPr>
            </w:pPr>
          </w:p>
        </w:tc>
      </w:tr>
      <w:tr w:rsidR="00145194" w:rsidRPr="00475FFB" w14:paraId="30D3E9FE"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2EC8A1E5"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16</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61F79239"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Multichem IA Plus L3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71B19236"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44304F9"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5A2298E6"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7C50A497"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CC72A6B"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3FB32490"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568E6C0C" w14:textId="77777777" w:rsidR="00145194" w:rsidRPr="00475FFB" w:rsidRDefault="00145194" w:rsidP="00E54CDF">
            <w:pPr>
              <w:rPr>
                <w:rFonts w:ascii="Times New Roman" w:hAnsi="Times New Roman"/>
                <w:sz w:val="18"/>
                <w:szCs w:val="18"/>
              </w:rPr>
            </w:pPr>
          </w:p>
        </w:tc>
      </w:tr>
      <w:tr w:rsidR="00145194" w:rsidRPr="00475FFB" w14:paraId="7BCBE64C"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4CC482C0"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17</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9D8D28C"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Multichem S Plus 1</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7E1213AE"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689FDB7"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46D70090"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413D7F29"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6F44227B"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23EBB9AD"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253EF864" w14:textId="77777777" w:rsidR="00145194" w:rsidRPr="00475FFB" w:rsidRDefault="00145194" w:rsidP="00E54CDF">
            <w:pPr>
              <w:rPr>
                <w:rFonts w:ascii="Times New Roman" w:hAnsi="Times New Roman"/>
                <w:sz w:val="18"/>
                <w:szCs w:val="18"/>
              </w:rPr>
            </w:pPr>
          </w:p>
        </w:tc>
      </w:tr>
      <w:tr w:rsidR="00145194" w:rsidRPr="00475FFB" w14:paraId="61302FA0"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584EE6DF"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18</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65FBDD30"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Multichem S Plus 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0A617506"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7D320F3"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59A3E5D7"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7FB54198"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67A251E9"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92D54D9"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B1CF6AD" w14:textId="77777777" w:rsidR="00145194" w:rsidRPr="00475FFB" w:rsidRDefault="00145194" w:rsidP="00E54CDF">
            <w:pPr>
              <w:rPr>
                <w:rFonts w:ascii="Times New Roman" w:hAnsi="Times New Roman"/>
                <w:sz w:val="18"/>
                <w:szCs w:val="18"/>
              </w:rPr>
            </w:pPr>
          </w:p>
        </w:tc>
      </w:tr>
      <w:tr w:rsidR="00145194" w:rsidRPr="00475FFB" w14:paraId="5FFE29EB"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09FF2BB"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19</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632FAF19"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Multichem S Plus 3</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375D30A4"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D1FE643"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1BD15449"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489B33FC"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05261E9F"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22716599"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73535C05" w14:textId="77777777" w:rsidR="00145194" w:rsidRPr="00475FFB" w:rsidRDefault="00145194" w:rsidP="00E54CDF">
            <w:pPr>
              <w:rPr>
                <w:rFonts w:ascii="Times New Roman" w:hAnsi="Times New Roman"/>
                <w:sz w:val="18"/>
                <w:szCs w:val="18"/>
              </w:rPr>
            </w:pPr>
          </w:p>
        </w:tc>
      </w:tr>
      <w:tr w:rsidR="00145194" w:rsidRPr="00475FFB" w14:paraId="0FE22832"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49B112F"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20</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3BEF18BB"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Multichem U 1</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E94A3E9"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76103A8"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2FD5E7A0"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C23A351"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E3D2B20"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4BAC3627"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28A6539B" w14:textId="77777777" w:rsidR="00145194" w:rsidRPr="00475FFB" w:rsidRDefault="00145194" w:rsidP="00E54CDF">
            <w:pPr>
              <w:rPr>
                <w:rFonts w:ascii="Times New Roman" w:hAnsi="Times New Roman"/>
                <w:sz w:val="18"/>
                <w:szCs w:val="18"/>
              </w:rPr>
            </w:pPr>
          </w:p>
        </w:tc>
      </w:tr>
      <w:tr w:rsidR="00145194" w:rsidRPr="00475FFB" w14:paraId="67D7852C"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722CB331"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21</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37E3655F"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Multichem U 2</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9B4D00B"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89E0A5E"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02007FDC"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6835C7E0"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241DBFA"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63A10379"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30F2A53" w14:textId="77777777" w:rsidR="00145194" w:rsidRPr="00475FFB" w:rsidRDefault="00145194" w:rsidP="00E54CDF">
            <w:pPr>
              <w:rPr>
                <w:rFonts w:ascii="Times New Roman" w:hAnsi="Times New Roman"/>
                <w:sz w:val="18"/>
                <w:szCs w:val="18"/>
              </w:rPr>
            </w:pPr>
          </w:p>
        </w:tc>
      </w:tr>
      <w:tr w:rsidR="00145194" w:rsidRPr="00475FFB" w14:paraId="4F7D2C75"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521CCCB7"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22</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35E65941"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CDC6</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60FAE51C"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4343C7D"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33014EAB"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5433C5FE"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613F933D"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F006F90"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2EC4D070" w14:textId="77777777" w:rsidR="00145194" w:rsidRPr="00475FFB" w:rsidRDefault="00145194" w:rsidP="00E54CDF">
            <w:pPr>
              <w:rPr>
                <w:rFonts w:ascii="Times New Roman" w:hAnsi="Times New Roman"/>
                <w:sz w:val="18"/>
                <w:szCs w:val="18"/>
              </w:rPr>
            </w:pPr>
          </w:p>
        </w:tc>
      </w:tr>
      <w:tr w:rsidR="00145194" w:rsidRPr="00475FFB" w14:paraId="67DBFFB5"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01F6132"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23</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1EE062BB"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CDC7</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1384FD1"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85ABB07"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1BC5B491"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0AACDAEC"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245744B6"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42F3BDB4"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1BC17617" w14:textId="77777777" w:rsidR="00145194" w:rsidRPr="00475FFB" w:rsidRDefault="00145194" w:rsidP="00E54CDF">
            <w:pPr>
              <w:rPr>
                <w:rFonts w:ascii="Times New Roman" w:hAnsi="Times New Roman"/>
                <w:sz w:val="18"/>
                <w:szCs w:val="18"/>
              </w:rPr>
            </w:pPr>
          </w:p>
        </w:tc>
      </w:tr>
      <w:tr w:rsidR="00145194" w:rsidRPr="00475FFB" w14:paraId="011346B6"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7DEDBB29"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24</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4321021"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CDC8</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FA17BC2"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1159D0A"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15366120"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6238CFF4"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88EC0D9"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7890C50"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FAA3DD7" w14:textId="77777777" w:rsidR="00145194" w:rsidRPr="00475FFB" w:rsidRDefault="00145194" w:rsidP="00E54CDF">
            <w:pPr>
              <w:rPr>
                <w:rFonts w:ascii="Times New Roman" w:hAnsi="Times New Roman"/>
                <w:sz w:val="18"/>
                <w:szCs w:val="18"/>
              </w:rPr>
            </w:pPr>
          </w:p>
        </w:tc>
      </w:tr>
      <w:tr w:rsidR="00145194" w:rsidRPr="00475FFB" w14:paraId="73061D4A"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5B8C7348"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lastRenderedPageBreak/>
              <w:t>25</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362F6FB8"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CDC9</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4DDADA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75AAD6A"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4CBB90A0"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52A83127"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197275A5"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717F190"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4C9B0B1C" w14:textId="77777777" w:rsidR="00145194" w:rsidRPr="00475FFB" w:rsidRDefault="00145194" w:rsidP="00E54CDF">
            <w:pPr>
              <w:rPr>
                <w:rFonts w:ascii="Times New Roman" w:hAnsi="Times New Roman"/>
                <w:sz w:val="18"/>
                <w:szCs w:val="18"/>
              </w:rPr>
            </w:pPr>
          </w:p>
        </w:tc>
      </w:tr>
      <w:tr w:rsidR="00145194" w:rsidRPr="00475FFB" w14:paraId="792DC978"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4C9EA435"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26</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7D0E56B3"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CDC10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A20FBE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E6B9B1D"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112A801B"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268133BF"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5AAF91C"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4B236F07"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296740CD" w14:textId="77777777" w:rsidR="00145194" w:rsidRPr="00475FFB" w:rsidRDefault="00145194" w:rsidP="00E54CDF">
            <w:pPr>
              <w:rPr>
                <w:rFonts w:ascii="Times New Roman" w:hAnsi="Times New Roman"/>
                <w:sz w:val="18"/>
                <w:szCs w:val="18"/>
              </w:rPr>
            </w:pPr>
          </w:p>
        </w:tc>
      </w:tr>
      <w:tr w:rsidR="00145194" w:rsidRPr="00475FFB" w14:paraId="5309E400"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6C96E7FE"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27</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744EEE96"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PAPP-A a100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323DF5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23ACC6A"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04C0DBDF"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75BFB9EC"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574C909D"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2F54B6DF"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5FF848B3" w14:textId="77777777" w:rsidR="00145194" w:rsidRPr="00475FFB" w:rsidRDefault="00145194" w:rsidP="00E54CDF">
            <w:pPr>
              <w:rPr>
                <w:rFonts w:ascii="Times New Roman" w:hAnsi="Times New Roman"/>
                <w:sz w:val="18"/>
                <w:szCs w:val="18"/>
              </w:rPr>
            </w:pPr>
          </w:p>
        </w:tc>
      </w:tr>
      <w:tr w:rsidR="00145194" w:rsidRPr="00475FFB" w14:paraId="487C9E20"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D7CC032"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28</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75E62317" w14:textId="77777777" w:rsidR="00145194" w:rsidRPr="005229B0" w:rsidRDefault="00145194" w:rsidP="00E54CDF">
            <w:pPr>
              <w:rPr>
                <w:rFonts w:ascii="Times New Roman" w:hAnsi="Times New Roman"/>
                <w:sz w:val="16"/>
                <w:szCs w:val="16"/>
              </w:rPr>
            </w:pPr>
            <w:r w:rsidRPr="005229B0">
              <w:rPr>
                <w:rFonts w:ascii="Times New Roman" w:hAnsi="Times New Roman"/>
                <w:sz w:val="16"/>
                <w:szCs w:val="16"/>
              </w:rPr>
              <w:t>SHBG a300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8DD1CE6"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5AA5AA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2363995F"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EFFA50F"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06BF83A"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791EC9B8"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2D2D9367" w14:textId="77777777" w:rsidR="00145194" w:rsidRPr="00475FFB" w:rsidRDefault="00145194" w:rsidP="00E54CDF">
            <w:pPr>
              <w:rPr>
                <w:rFonts w:ascii="Times New Roman" w:hAnsi="Times New Roman"/>
                <w:sz w:val="18"/>
                <w:szCs w:val="18"/>
              </w:rPr>
            </w:pPr>
          </w:p>
        </w:tc>
      </w:tr>
      <w:tr w:rsidR="00145194" w:rsidRPr="00475FFB" w14:paraId="04CBC559"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6FCB04F1"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29</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5A899127" w14:textId="77777777" w:rsidR="00145194" w:rsidRPr="005229B0" w:rsidRDefault="00145194" w:rsidP="00E54CDF">
            <w:pPr>
              <w:rPr>
                <w:rFonts w:ascii="Times New Roman" w:hAnsi="Times New Roman"/>
                <w:sz w:val="16"/>
                <w:szCs w:val="16"/>
              </w:rPr>
            </w:pPr>
            <w:r w:rsidRPr="005229B0">
              <w:rPr>
                <w:rFonts w:ascii="Times New Roman" w:hAnsi="Times New Roman"/>
                <w:sz w:val="16"/>
                <w:szCs w:val="16"/>
              </w:rPr>
              <w:t>SHBG cal</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6A926BE4"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E420B28"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16B2C4A4"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632E8983"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0B5E60CD"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3EB455C4"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274B0A02" w14:textId="77777777" w:rsidR="00145194" w:rsidRPr="00475FFB" w:rsidRDefault="00145194" w:rsidP="00E54CDF">
            <w:pPr>
              <w:rPr>
                <w:rFonts w:ascii="Times New Roman" w:hAnsi="Times New Roman"/>
                <w:sz w:val="18"/>
                <w:szCs w:val="18"/>
              </w:rPr>
            </w:pPr>
          </w:p>
        </w:tc>
      </w:tr>
      <w:tr w:rsidR="00145194" w:rsidRPr="00475FFB" w14:paraId="3E5D0C7D"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85E99E9"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30</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00434A6D"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Total Bile Acids 2X18 ml</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308AF5B7"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E013736"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6FAFF0A6"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4BB00EEF"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C39BFC4"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0E7E8CFC"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27F35DAA" w14:textId="77777777" w:rsidR="00145194" w:rsidRPr="00475FFB" w:rsidRDefault="00145194" w:rsidP="00E54CDF">
            <w:pPr>
              <w:rPr>
                <w:rFonts w:ascii="Times New Roman" w:hAnsi="Times New Roman"/>
                <w:sz w:val="18"/>
                <w:szCs w:val="18"/>
              </w:rPr>
            </w:pPr>
          </w:p>
        </w:tc>
      </w:tr>
      <w:tr w:rsidR="00145194" w:rsidRPr="00475FFB" w14:paraId="474FE06B"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2B4E710"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31</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41110783"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Kappa a100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4559F6FE"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7655647"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5AB99C3"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5336C1FA"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6BC82A3"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38EC99DB"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67D73D19" w14:textId="77777777" w:rsidR="00145194" w:rsidRPr="00475FFB" w:rsidRDefault="00145194" w:rsidP="00E54CDF">
            <w:pPr>
              <w:rPr>
                <w:rFonts w:ascii="Times New Roman" w:hAnsi="Times New Roman"/>
                <w:sz w:val="18"/>
                <w:szCs w:val="18"/>
              </w:rPr>
            </w:pPr>
          </w:p>
        </w:tc>
      </w:tr>
      <w:tr w:rsidR="00145194" w:rsidRPr="00475FFB" w14:paraId="6A75C405"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5E6137C5"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32</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52A564AB"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Lambda a100</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E13E7BD"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CADFB8D"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49982B69"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6DC63727"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683ED577"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4D9031A3"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2FCD1A46" w14:textId="77777777" w:rsidR="00145194" w:rsidRPr="00475FFB" w:rsidRDefault="00145194" w:rsidP="00E54CDF">
            <w:pPr>
              <w:rPr>
                <w:rFonts w:ascii="Times New Roman" w:hAnsi="Times New Roman"/>
                <w:sz w:val="18"/>
                <w:szCs w:val="18"/>
              </w:rPr>
            </w:pPr>
          </w:p>
        </w:tc>
      </w:tr>
      <w:tr w:rsidR="00145194" w:rsidRPr="00475FFB" w14:paraId="743950FB"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42EDF6CB"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33</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3E2190B4"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 xml:space="preserve">Human Assayed Multi Sera </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28B923C2"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19D7F33"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225AA6E"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2A08352C"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17ECB287"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6E899AD7"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00613FB" w14:textId="77777777" w:rsidR="00145194" w:rsidRPr="00475FFB" w:rsidRDefault="00145194" w:rsidP="00E54CDF">
            <w:pPr>
              <w:rPr>
                <w:rFonts w:ascii="Times New Roman" w:hAnsi="Times New Roman"/>
                <w:sz w:val="18"/>
                <w:szCs w:val="18"/>
              </w:rPr>
            </w:pPr>
          </w:p>
        </w:tc>
      </w:tr>
      <w:tr w:rsidR="00145194" w:rsidRPr="00475FFB" w14:paraId="3D8010E1"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55E4B45A"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34</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41E7D49C"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Cortisol III Urine a300</w:t>
            </w:r>
          </w:p>
        </w:tc>
        <w:tc>
          <w:tcPr>
            <w:tcW w:w="709" w:type="dxa"/>
            <w:tcBorders>
              <w:top w:val="nil"/>
              <w:left w:val="single" w:sz="4" w:space="0" w:color="auto"/>
              <w:bottom w:val="single" w:sz="4" w:space="0" w:color="auto"/>
              <w:right w:val="single" w:sz="4" w:space="0" w:color="auto"/>
            </w:tcBorders>
            <w:shd w:val="clear" w:color="auto" w:fill="auto"/>
            <w:vAlign w:val="center"/>
          </w:tcPr>
          <w:p w14:paraId="75D43E6F"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6A6C1964"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5016EEEA"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1AD85BD4"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9479F2A"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4BB21594"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09F2AA68" w14:textId="77777777" w:rsidR="00145194" w:rsidRPr="00475FFB" w:rsidRDefault="00145194" w:rsidP="00E54CDF">
            <w:pPr>
              <w:rPr>
                <w:rFonts w:ascii="Times New Roman" w:hAnsi="Times New Roman"/>
                <w:sz w:val="18"/>
                <w:szCs w:val="18"/>
              </w:rPr>
            </w:pPr>
          </w:p>
        </w:tc>
      </w:tr>
      <w:tr w:rsidR="00145194" w:rsidRPr="00475FFB" w14:paraId="7A12A25D"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75144AF2"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35</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68C237F"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Cortisol III  Urine CS</w:t>
            </w:r>
          </w:p>
        </w:tc>
        <w:tc>
          <w:tcPr>
            <w:tcW w:w="709" w:type="dxa"/>
            <w:tcBorders>
              <w:top w:val="nil"/>
              <w:left w:val="single" w:sz="4" w:space="0" w:color="auto"/>
              <w:bottom w:val="single" w:sz="4" w:space="0" w:color="auto"/>
              <w:right w:val="single" w:sz="4" w:space="0" w:color="auto"/>
            </w:tcBorders>
            <w:shd w:val="clear" w:color="auto" w:fill="auto"/>
            <w:vAlign w:val="center"/>
          </w:tcPr>
          <w:p w14:paraId="693A8318"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04C42642"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3FC7316"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6D80D47"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1982210E"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303ADBC5"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5D0DEB8F" w14:textId="77777777" w:rsidR="00145194" w:rsidRPr="00475FFB" w:rsidRDefault="00145194" w:rsidP="00E54CDF">
            <w:pPr>
              <w:rPr>
                <w:rFonts w:ascii="Times New Roman" w:hAnsi="Times New Roman"/>
                <w:sz w:val="18"/>
                <w:szCs w:val="18"/>
              </w:rPr>
            </w:pPr>
          </w:p>
        </w:tc>
      </w:tr>
      <w:tr w:rsidR="00145194" w:rsidRPr="00475FFB" w14:paraId="5EA29756"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7EBCCB0"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36</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6C183C00"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Cortisol Urine PreciControl</w:t>
            </w:r>
          </w:p>
        </w:tc>
        <w:tc>
          <w:tcPr>
            <w:tcW w:w="709" w:type="dxa"/>
            <w:tcBorders>
              <w:top w:val="nil"/>
              <w:left w:val="single" w:sz="4" w:space="0" w:color="auto"/>
              <w:bottom w:val="single" w:sz="4" w:space="0" w:color="auto"/>
              <w:right w:val="single" w:sz="4" w:space="0" w:color="auto"/>
            </w:tcBorders>
            <w:shd w:val="clear" w:color="auto" w:fill="auto"/>
            <w:vAlign w:val="center"/>
          </w:tcPr>
          <w:p w14:paraId="78C2B173"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601E86E1"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0E295A8E"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6383B3E1"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E98A4B7"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50F3E27C"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37449F5E" w14:textId="77777777" w:rsidR="00145194" w:rsidRPr="00475FFB" w:rsidRDefault="00145194" w:rsidP="00E54CDF">
            <w:pPr>
              <w:rPr>
                <w:rFonts w:ascii="Times New Roman" w:hAnsi="Times New Roman"/>
                <w:sz w:val="18"/>
                <w:szCs w:val="18"/>
              </w:rPr>
            </w:pPr>
          </w:p>
        </w:tc>
      </w:tr>
      <w:tr w:rsidR="00145194" w:rsidRPr="00475FFB" w14:paraId="54DEC22C"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E94B54E"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37</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49FC3CDD"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Homocysteine a100</w:t>
            </w:r>
          </w:p>
        </w:tc>
        <w:tc>
          <w:tcPr>
            <w:tcW w:w="709" w:type="dxa"/>
            <w:tcBorders>
              <w:top w:val="nil"/>
              <w:left w:val="single" w:sz="4" w:space="0" w:color="auto"/>
              <w:bottom w:val="single" w:sz="4" w:space="0" w:color="auto"/>
              <w:right w:val="single" w:sz="4" w:space="0" w:color="auto"/>
            </w:tcBorders>
            <w:shd w:val="clear" w:color="auto" w:fill="auto"/>
            <w:vAlign w:val="center"/>
          </w:tcPr>
          <w:p w14:paraId="6CB7C7B8"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6175CB16"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EFD04E6"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4BB1D9B3"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00F98278"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7F0EF248"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7B71B94D" w14:textId="77777777" w:rsidR="00145194" w:rsidRPr="00475FFB" w:rsidRDefault="00145194" w:rsidP="00E54CDF">
            <w:pPr>
              <w:rPr>
                <w:rFonts w:ascii="Times New Roman" w:hAnsi="Times New Roman"/>
                <w:sz w:val="18"/>
                <w:szCs w:val="18"/>
              </w:rPr>
            </w:pPr>
          </w:p>
        </w:tc>
      </w:tr>
      <w:tr w:rsidR="00145194" w:rsidRPr="00475FFB" w14:paraId="5D52C37B"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00CBEDED"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38</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A734BB4"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Homocysteine Calibrator Kit</w:t>
            </w:r>
          </w:p>
        </w:tc>
        <w:tc>
          <w:tcPr>
            <w:tcW w:w="709" w:type="dxa"/>
            <w:tcBorders>
              <w:top w:val="nil"/>
              <w:left w:val="single" w:sz="4" w:space="0" w:color="auto"/>
              <w:bottom w:val="single" w:sz="4" w:space="0" w:color="auto"/>
              <w:right w:val="single" w:sz="4" w:space="0" w:color="auto"/>
            </w:tcBorders>
            <w:shd w:val="clear" w:color="auto" w:fill="auto"/>
            <w:vAlign w:val="center"/>
          </w:tcPr>
          <w:p w14:paraId="242C117C"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49A77FE6"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39E28571"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42260AFB"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8800B3C"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733BE4A5"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5BBF84B4" w14:textId="77777777" w:rsidR="00145194" w:rsidRPr="00475FFB" w:rsidRDefault="00145194" w:rsidP="00E54CDF">
            <w:pPr>
              <w:rPr>
                <w:rFonts w:ascii="Times New Roman" w:hAnsi="Times New Roman"/>
                <w:sz w:val="18"/>
                <w:szCs w:val="18"/>
              </w:rPr>
            </w:pPr>
          </w:p>
        </w:tc>
      </w:tr>
      <w:tr w:rsidR="00145194" w:rsidRPr="00475FFB" w14:paraId="7CE100E8"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4B223A92"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lastRenderedPageBreak/>
              <w:t>39</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7B2DDAA9"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Homocysteine Control Kit</w:t>
            </w:r>
          </w:p>
        </w:tc>
        <w:tc>
          <w:tcPr>
            <w:tcW w:w="709" w:type="dxa"/>
            <w:tcBorders>
              <w:top w:val="nil"/>
              <w:left w:val="single" w:sz="4" w:space="0" w:color="auto"/>
              <w:bottom w:val="single" w:sz="4" w:space="0" w:color="auto"/>
              <w:right w:val="single" w:sz="4" w:space="0" w:color="auto"/>
            </w:tcBorders>
            <w:shd w:val="clear" w:color="auto" w:fill="auto"/>
            <w:vAlign w:val="center"/>
          </w:tcPr>
          <w:p w14:paraId="292A8D9E"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6087A29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4E74690B"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62EEB910"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7B3E947E"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2AD3A561"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147C3A9B" w14:textId="77777777" w:rsidR="00145194" w:rsidRPr="00475FFB" w:rsidRDefault="00145194" w:rsidP="00E54CDF">
            <w:pPr>
              <w:rPr>
                <w:rFonts w:ascii="Times New Roman" w:hAnsi="Times New Roman"/>
                <w:sz w:val="18"/>
                <w:szCs w:val="18"/>
              </w:rPr>
            </w:pPr>
          </w:p>
        </w:tc>
      </w:tr>
      <w:tr w:rsidR="00145194" w:rsidRPr="00475FFB" w14:paraId="511BC8F7"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5EECB1C0"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40</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396BFB20"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Tina-quant Apolipoprotein  A-1  ver. 2  a250</w:t>
            </w:r>
          </w:p>
        </w:tc>
        <w:tc>
          <w:tcPr>
            <w:tcW w:w="709" w:type="dxa"/>
            <w:tcBorders>
              <w:top w:val="nil"/>
              <w:left w:val="single" w:sz="4" w:space="0" w:color="auto"/>
              <w:bottom w:val="single" w:sz="4" w:space="0" w:color="auto"/>
              <w:right w:val="single" w:sz="4" w:space="0" w:color="auto"/>
            </w:tcBorders>
            <w:shd w:val="clear" w:color="auto" w:fill="auto"/>
            <w:vAlign w:val="center"/>
          </w:tcPr>
          <w:p w14:paraId="7E8DD56F"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22420939"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5A6899F6"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79E74C6E"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96BFE8A"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7F10C13B"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40D1F11D" w14:textId="77777777" w:rsidR="00145194" w:rsidRPr="00475FFB" w:rsidRDefault="00145194" w:rsidP="00E54CDF">
            <w:pPr>
              <w:rPr>
                <w:rFonts w:ascii="Times New Roman" w:hAnsi="Times New Roman"/>
                <w:sz w:val="18"/>
                <w:szCs w:val="18"/>
              </w:rPr>
            </w:pPr>
          </w:p>
        </w:tc>
      </w:tr>
      <w:tr w:rsidR="00145194" w:rsidRPr="00475FFB" w14:paraId="24ACD47A"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1F986FF"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41</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4CBCA141"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Tina</w:t>
            </w:r>
            <w:r w:rsidRPr="005229B0">
              <w:rPr>
                <w:rFonts w:ascii="Times New Roman" w:hAnsi="Times New Roman"/>
                <w:color w:val="000000"/>
                <w:sz w:val="16"/>
                <w:szCs w:val="16"/>
              </w:rPr>
              <w:noBreakHyphen/>
              <w:t>quant Apolipoprotein  B  ver.2  a250</w:t>
            </w:r>
          </w:p>
        </w:tc>
        <w:tc>
          <w:tcPr>
            <w:tcW w:w="709" w:type="dxa"/>
            <w:tcBorders>
              <w:top w:val="nil"/>
              <w:left w:val="single" w:sz="4" w:space="0" w:color="auto"/>
              <w:bottom w:val="single" w:sz="4" w:space="0" w:color="auto"/>
              <w:right w:val="single" w:sz="4" w:space="0" w:color="auto"/>
            </w:tcBorders>
            <w:shd w:val="clear" w:color="auto" w:fill="auto"/>
            <w:vAlign w:val="center"/>
          </w:tcPr>
          <w:p w14:paraId="7B83126D"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6E66DB4D"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AF814FA"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1A49AC57"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17654047"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225F9FE3"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498594DE" w14:textId="77777777" w:rsidR="00145194" w:rsidRPr="00475FFB" w:rsidRDefault="00145194" w:rsidP="00E54CDF">
            <w:pPr>
              <w:rPr>
                <w:rFonts w:ascii="Times New Roman" w:hAnsi="Times New Roman"/>
                <w:sz w:val="18"/>
                <w:szCs w:val="18"/>
              </w:rPr>
            </w:pPr>
          </w:p>
        </w:tc>
      </w:tr>
      <w:tr w:rsidR="00145194" w:rsidRPr="00475FFB" w14:paraId="353ED309"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15601F45"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42</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39C5077"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fCAL turbo  a200</w:t>
            </w:r>
          </w:p>
        </w:tc>
        <w:tc>
          <w:tcPr>
            <w:tcW w:w="709" w:type="dxa"/>
            <w:tcBorders>
              <w:top w:val="nil"/>
              <w:left w:val="single" w:sz="4" w:space="0" w:color="auto"/>
              <w:bottom w:val="single" w:sz="4" w:space="0" w:color="auto"/>
              <w:right w:val="single" w:sz="4" w:space="0" w:color="auto"/>
            </w:tcBorders>
            <w:shd w:val="clear" w:color="auto" w:fill="auto"/>
            <w:vAlign w:val="center"/>
          </w:tcPr>
          <w:p w14:paraId="3EC7BA2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0F3C2FC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13008F3A"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17835992"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2510040B"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7277D0D7"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7993C6CE" w14:textId="77777777" w:rsidR="00145194" w:rsidRPr="00475FFB" w:rsidRDefault="00145194" w:rsidP="00E54CDF">
            <w:pPr>
              <w:rPr>
                <w:rFonts w:ascii="Times New Roman" w:hAnsi="Times New Roman"/>
                <w:sz w:val="18"/>
                <w:szCs w:val="18"/>
              </w:rPr>
            </w:pPr>
          </w:p>
        </w:tc>
      </w:tr>
      <w:tr w:rsidR="00145194" w:rsidRPr="00475FFB" w14:paraId="17DD7EE8"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4632C009"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43</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3FDE2DA"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fCAL CS</w:t>
            </w:r>
          </w:p>
        </w:tc>
        <w:tc>
          <w:tcPr>
            <w:tcW w:w="709" w:type="dxa"/>
            <w:tcBorders>
              <w:top w:val="nil"/>
              <w:left w:val="single" w:sz="4" w:space="0" w:color="auto"/>
              <w:bottom w:val="single" w:sz="4" w:space="0" w:color="auto"/>
              <w:right w:val="single" w:sz="4" w:space="0" w:color="auto"/>
            </w:tcBorders>
            <w:shd w:val="clear" w:color="auto" w:fill="auto"/>
            <w:vAlign w:val="center"/>
          </w:tcPr>
          <w:p w14:paraId="5DF486E8"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08E85797"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5474DF25"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22A17D7D"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2857DF3B"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4E1BA476"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15812E64" w14:textId="77777777" w:rsidR="00145194" w:rsidRPr="00475FFB" w:rsidRDefault="00145194" w:rsidP="00E54CDF">
            <w:pPr>
              <w:rPr>
                <w:rFonts w:ascii="Times New Roman" w:hAnsi="Times New Roman"/>
                <w:sz w:val="18"/>
                <w:szCs w:val="18"/>
              </w:rPr>
            </w:pPr>
          </w:p>
        </w:tc>
      </w:tr>
      <w:tr w:rsidR="00145194" w:rsidRPr="00475FFB" w14:paraId="3CDC796D"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275A562F"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44</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4FA922FD"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fCAL Control Set</w:t>
            </w:r>
          </w:p>
        </w:tc>
        <w:tc>
          <w:tcPr>
            <w:tcW w:w="709" w:type="dxa"/>
            <w:tcBorders>
              <w:top w:val="nil"/>
              <w:left w:val="single" w:sz="4" w:space="0" w:color="auto"/>
              <w:bottom w:val="single" w:sz="4" w:space="0" w:color="auto"/>
              <w:right w:val="single" w:sz="4" w:space="0" w:color="auto"/>
            </w:tcBorders>
            <w:shd w:val="clear" w:color="auto" w:fill="auto"/>
            <w:vAlign w:val="center"/>
          </w:tcPr>
          <w:p w14:paraId="26B01C8D"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4D44227E"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49EC0A5F"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7F56CD1A"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4007628B"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765C5153"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4EA8CD65" w14:textId="77777777" w:rsidR="00145194" w:rsidRPr="00475FFB" w:rsidRDefault="00145194" w:rsidP="00E54CDF">
            <w:pPr>
              <w:rPr>
                <w:rFonts w:ascii="Times New Roman" w:hAnsi="Times New Roman"/>
                <w:sz w:val="18"/>
                <w:szCs w:val="18"/>
              </w:rPr>
            </w:pPr>
          </w:p>
        </w:tc>
      </w:tr>
      <w:tr w:rsidR="00145194" w:rsidRPr="00475FFB" w14:paraId="58DD58DC"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712B2D5A"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45</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077BEF9"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CALEX Cap  a500</w:t>
            </w:r>
          </w:p>
        </w:tc>
        <w:tc>
          <w:tcPr>
            <w:tcW w:w="709" w:type="dxa"/>
            <w:tcBorders>
              <w:top w:val="nil"/>
              <w:left w:val="single" w:sz="4" w:space="0" w:color="auto"/>
              <w:bottom w:val="single" w:sz="4" w:space="0" w:color="auto"/>
              <w:right w:val="single" w:sz="4" w:space="0" w:color="auto"/>
            </w:tcBorders>
            <w:shd w:val="clear" w:color="auto" w:fill="auto"/>
            <w:vAlign w:val="center"/>
          </w:tcPr>
          <w:p w14:paraId="2CE611E0"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114899CA"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2940A4F0"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0045AC3"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21AC0EF"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47685F59"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0A1EC0F6" w14:textId="77777777" w:rsidR="00145194" w:rsidRPr="00475FFB" w:rsidRDefault="00145194" w:rsidP="00E54CDF">
            <w:pPr>
              <w:rPr>
                <w:rFonts w:ascii="Times New Roman" w:hAnsi="Times New Roman"/>
                <w:sz w:val="18"/>
                <w:szCs w:val="18"/>
              </w:rPr>
            </w:pPr>
          </w:p>
        </w:tc>
      </w:tr>
      <w:tr w:rsidR="00145194" w:rsidRPr="00475FFB" w14:paraId="2DDCAF2A"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EA6D24E"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46</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0DEC0C5"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Zinc 250ml ZN2341</w:t>
            </w:r>
          </w:p>
        </w:tc>
        <w:tc>
          <w:tcPr>
            <w:tcW w:w="709" w:type="dxa"/>
            <w:tcBorders>
              <w:top w:val="nil"/>
              <w:left w:val="single" w:sz="4" w:space="0" w:color="auto"/>
              <w:bottom w:val="single" w:sz="4" w:space="0" w:color="auto"/>
              <w:right w:val="single" w:sz="4" w:space="0" w:color="auto"/>
            </w:tcBorders>
            <w:shd w:val="clear" w:color="auto" w:fill="auto"/>
            <w:vAlign w:val="center"/>
          </w:tcPr>
          <w:p w14:paraId="1C961584"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44C43B86"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372C63F7"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D03BDDE"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5397BDE5"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7F5CE8A2"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2A558504" w14:textId="77777777" w:rsidR="00145194" w:rsidRPr="00475FFB" w:rsidRDefault="00145194" w:rsidP="00E54CDF">
            <w:pPr>
              <w:rPr>
                <w:rFonts w:ascii="Times New Roman" w:hAnsi="Times New Roman"/>
                <w:sz w:val="18"/>
                <w:szCs w:val="18"/>
              </w:rPr>
            </w:pPr>
          </w:p>
        </w:tc>
      </w:tr>
      <w:tr w:rsidR="00145194" w:rsidRPr="00475FFB" w14:paraId="357AF2DE"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0638A764"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47</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467A6598"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START a1000</w:t>
            </w:r>
          </w:p>
        </w:tc>
        <w:tc>
          <w:tcPr>
            <w:tcW w:w="709" w:type="dxa"/>
            <w:tcBorders>
              <w:top w:val="nil"/>
              <w:left w:val="single" w:sz="4" w:space="0" w:color="auto"/>
              <w:bottom w:val="single" w:sz="4" w:space="0" w:color="auto"/>
              <w:right w:val="single" w:sz="4" w:space="0" w:color="auto"/>
            </w:tcBorders>
            <w:shd w:val="clear" w:color="auto" w:fill="auto"/>
            <w:vAlign w:val="center"/>
          </w:tcPr>
          <w:p w14:paraId="60984FE2"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4E3D7EDF"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28390ED3"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2FFA7804"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6DAF03E"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083F5C9C"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01D0773C" w14:textId="77777777" w:rsidR="00145194" w:rsidRPr="00475FFB" w:rsidRDefault="00145194" w:rsidP="00E54CDF">
            <w:pPr>
              <w:rPr>
                <w:rFonts w:ascii="Times New Roman" w:hAnsi="Times New Roman"/>
                <w:sz w:val="18"/>
                <w:szCs w:val="18"/>
              </w:rPr>
            </w:pPr>
          </w:p>
        </w:tc>
      </w:tr>
      <w:tr w:rsidR="00145194" w:rsidRPr="00475FFB" w14:paraId="782EF8F3"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48C3FFB9"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48</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22363B38"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PC Maternal care</w:t>
            </w:r>
          </w:p>
        </w:tc>
        <w:tc>
          <w:tcPr>
            <w:tcW w:w="709" w:type="dxa"/>
            <w:tcBorders>
              <w:top w:val="nil"/>
              <w:left w:val="single" w:sz="4" w:space="0" w:color="auto"/>
              <w:bottom w:val="single" w:sz="4" w:space="0" w:color="auto"/>
              <w:right w:val="single" w:sz="4" w:space="0" w:color="auto"/>
            </w:tcBorders>
            <w:shd w:val="clear" w:color="auto" w:fill="auto"/>
            <w:vAlign w:val="center"/>
          </w:tcPr>
          <w:p w14:paraId="158A931C"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003A62C1"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5AEB47D3"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0F2F4EF6"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24F4E50C"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6203C13E"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45195717" w14:textId="77777777" w:rsidR="00145194" w:rsidRPr="00475FFB" w:rsidRDefault="00145194" w:rsidP="00E54CDF">
            <w:pPr>
              <w:rPr>
                <w:rFonts w:ascii="Times New Roman" w:hAnsi="Times New Roman"/>
                <w:sz w:val="18"/>
                <w:szCs w:val="18"/>
              </w:rPr>
            </w:pPr>
          </w:p>
        </w:tc>
      </w:tr>
      <w:tr w:rsidR="00145194" w:rsidRPr="00475FFB" w14:paraId="057D9AB2"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D117C30"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49</w:t>
            </w:r>
          </w:p>
        </w:tc>
        <w:tc>
          <w:tcPr>
            <w:tcW w:w="2694" w:type="dxa"/>
            <w:gridSpan w:val="2"/>
            <w:tcBorders>
              <w:top w:val="nil"/>
              <w:left w:val="single" w:sz="4" w:space="0" w:color="auto"/>
              <w:bottom w:val="single" w:sz="4" w:space="0" w:color="auto"/>
              <w:right w:val="single" w:sz="4" w:space="0" w:color="auto"/>
            </w:tcBorders>
            <w:shd w:val="clear" w:color="auto" w:fill="auto"/>
            <w:vAlign w:val="center"/>
          </w:tcPr>
          <w:p w14:paraId="62D6054B" w14:textId="77777777" w:rsidR="00145194" w:rsidRPr="005229B0" w:rsidRDefault="00145194" w:rsidP="00E54CDF">
            <w:pPr>
              <w:rPr>
                <w:rFonts w:ascii="Times New Roman" w:hAnsi="Times New Roman"/>
                <w:color w:val="000000"/>
                <w:sz w:val="16"/>
                <w:szCs w:val="16"/>
              </w:rPr>
            </w:pPr>
            <w:r w:rsidRPr="005229B0">
              <w:rPr>
                <w:rFonts w:ascii="Times New Roman" w:hAnsi="Times New Roman"/>
                <w:color w:val="000000"/>
                <w:sz w:val="16"/>
                <w:szCs w:val="16"/>
              </w:rPr>
              <w:t>Sample Cup micro</w:t>
            </w:r>
          </w:p>
        </w:tc>
        <w:tc>
          <w:tcPr>
            <w:tcW w:w="709" w:type="dxa"/>
            <w:tcBorders>
              <w:top w:val="nil"/>
              <w:left w:val="single" w:sz="4" w:space="0" w:color="auto"/>
              <w:bottom w:val="single" w:sz="4" w:space="0" w:color="auto"/>
              <w:right w:val="single" w:sz="4" w:space="0" w:color="auto"/>
            </w:tcBorders>
            <w:shd w:val="clear" w:color="auto" w:fill="auto"/>
            <w:vAlign w:val="center"/>
          </w:tcPr>
          <w:p w14:paraId="4795EF81"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pak</w:t>
            </w:r>
          </w:p>
        </w:tc>
        <w:tc>
          <w:tcPr>
            <w:tcW w:w="850" w:type="dxa"/>
            <w:tcBorders>
              <w:top w:val="nil"/>
              <w:left w:val="single" w:sz="4" w:space="0" w:color="auto"/>
              <w:bottom w:val="single" w:sz="4" w:space="0" w:color="auto"/>
              <w:right w:val="single" w:sz="4" w:space="0" w:color="auto"/>
            </w:tcBorders>
            <w:shd w:val="clear" w:color="auto" w:fill="auto"/>
            <w:vAlign w:val="center"/>
          </w:tcPr>
          <w:p w14:paraId="5E11F8DC" w14:textId="77777777" w:rsidR="00145194" w:rsidRPr="005229B0" w:rsidRDefault="00145194" w:rsidP="00E54CDF">
            <w:pPr>
              <w:jc w:val="center"/>
              <w:rPr>
                <w:rFonts w:ascii="Times New Roman" w:hAnsi="Times New Roman"/>
                <w:color w:val="000000"/>
                <w:sz w:val="16"/>
                <w:szCs w:val="16"/>
              </w:rPr>
            </w:pPr>
            <w:r w:rsidRPr="005229B0">
              <w:rPr>
                <w:rFonts w:ascii="Times New Roman" w:hAnsi="Times New Roman"/>
                <w:color w:val="000000"/>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7284F752"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7210F81A"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100AEC44"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0E16B90F"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18C62B73" w14:textId="77777777" w:rsidR="00145194" w:rsidRPr="00475FFB" w:rsidRDefault="00145194" w:rsidP="00E54CDF">
            <w:pPr>
              <w:rPr>
                <w:rFonts w:ascii="Times New Roman" w:hAnsi="Times New Roman"/>
                <w:sz w:val="18"/>
                <w:szCs w:val="18"/>
              </w:rPr>
            </w:pPr>
          </w:p>
        </w:tc>
      </w:tr>
      <w:tr w:rsidR="00145194" w:rsidRPr="00475FFB" w14:paraId="731527CA" w14:textId="77777777" w:rsidTr="00E54CDF">
        <w:trPr>
          <w:gridBefore w:val="1"/>
          <w:gridAfter w:val="2"/>
          <w:wBefore w:w="142" w:type="dxa"/>
          <w:wAfter w:w="2284" w:type="dxa"/>
          <w:trHeight w:val="984"/>
        </w:trPr>
        <w:tc>
          <w:tcPr>
            <w:tcW w:w="567" w:type="dxa"/>
            <w:gridSpan w:val="2"/>
            <w:tcBorders>
              <w:top w:val="nil"/>
              <w:left w:val="single" w:sz="8" w:space="0" w:color="auto"/>
              <w:bottom w:val="single" w:sz="4" w:space="0" w:color="auto"/>
              <w:right w:val="single" w:sz="8" w:space="0" w:color="auto"/>
            </w:tcBorders>
            <w:shd w:val="clear" w:color="auto" w:fill="auto"/>
            <w:noWrap/>
            <w:vAlign w:val="center"/>
          </w:tcPr>
          <w:p w14:paraId="3EA44FD1" w14:textId="77777777" w:rsidR="00145194" w:rsidRPr="005229B0" w:rsidRDefault="00145194" w:rsidP="00E54CDF">
            <w:pPr>
              <w:jc w:val="center"/>
              <w:rPr>
                <w:rFonts w:ascii="Times New Roman" w:hAnsi="Times New Roman"/>
                <w:sz w:val="16"/>
                <w:szCs w:val="16"/>
              </w:rPr>
            </w:pPr>
            <w:r w:rsidRPr="005229B0">
              <w:rPr>
                <w:rFonts w:ascii="Times New Roman" w:hAnsi="Times New Roman"/>
                <w:sz w:val="16"/>
                <w:szCs w:val="16"/>
              </w:rPr>
              <w:t>50</w:t>
            </w:r>
          </w:p>
        </w:tc>
        <w:tc>
          <w:tcPr>
            <w:tcW w:w="2694" w:type="dxa"/>
            <w:gridSpan w:val="2"/>
            <w:tcBorders>
              <w:top w:val="nil"/>
              <w:left w:val="nil"/>
              <w:bottom w:val="single" w:sz="4" w:space="0" w:color="auto"/>
              <w:right w:val="single" w:sz="4" w:space="0" w:color="auto"/>
            </w:tcBorders>
            <w:shd w:val="clear" w:color="000000" w:fill="FFFFFF"/>
            <w:vAlign w:val="center"/>
          </w:tcPr>
          <w:p w14:paraId="4096E4C2" w14:textId="77777777" w:rsidR="00145194" w:rsidRPr="005229B0" w:rsidRDefault="00145194" w:rsidP="00E54CDF">
            <w:pPr>
              <w:rPr>
                <w:rFonts w:ascii="Times New Roman" w:hAnsi="Times New Roman"/>
                <w:sz w:val="16"/>
                <w:szCs w:val="16"/>
              </w:rPr>
            </w:pPr>
            <w:r>
              <w:rPr>
                <w:rFonts w:ascii="Times New Roman" w:hAnsi="Times New Roman"/>
                <w:color w:val="000000"/>
                <w:sz w:val="16"/>
                <w:szCs w:val="16"/>
                <w:shd w:val="clear" w:color="auto" w:fill="FFFFFF"/>
              </w:rPr>
              <w:t>Serum Indices Control 4X5 ml</w:t>
            </w:r>
          </w:p>
        </w:tc>
        <w:tc>
          <w:tcPr>
            <w:tcW w:w="709" w:type="dxa"/>
            <w:tcBorders>
              <w:top w:val="nil"/>
              <w:left w:val="nil"/>
              <w:bottom w:val="single" w:sz="4" w:space="0" w:color="auto"/>
              <w:right w:val="single" w:sz="4" w:space="0" w:color="auto"/>
            </w:tcBorders>
            <w:shd w:val="clear" w:color="000000" w:fill="FFFFFF"/>
            <w:vAlign w:val="center"/>
          </w:tcPr>
          <w:p w14:paraId="77D2CC87" w14:textId="77777777" w:rsidR="00145194" w:rsidRPr="005229B0" w:rsidRDefault="00145194" w:rsidP="00E54CDF">
            <w:pPr>
              <w:jc w:val="center"/>
              <w:rPr>
                <w:rFonts w:ascii="Times New Roman" w:hAnsi="Times New Roman"/>
                <w:sz w:val="16"/>
                <w:szCs w:val="16"/>
              </w:rPr>
            </w:pPr>
            <w:r>
              <w:rPr>
                <w:rFonts w:ascii="Times New Roman" w:hAnsi="Times New Roman"/>
                <w:sz w:val="16"/>
                <w:szCs w:val="16"/>
              </w:rPr>
              <w:t>pak</w:t>
            </w:r>
          </w:p>
        </w:tc>
        <w:tc>
          <w:tcPr>
            <w:tcW w:w="850" w:type="dxa"/>
            <w:tcBorders>
              <w:top w:val="nil"/>
              <w:left w:val="nil"/>
              <w:bottom w:val="single" w:sz="4" w:space="0" w:color="auto"/>
              <w:right w:val="single" w:sz="4" w:space="0" w:color="auto"/>
            </w:tcBorders>
            <w:shd w:val="clear" w:color="000000" w:fill="FFFFFF"/>
            <w:vAlign w:val="center"/>
          </w:tcPr>
          <w:p w14:paraId="6CFD4004" w14:textId="77777777" w:rsidR="00145194" w:rsidRPr="005229B0" w:rsidRDefault="00145194" w:rsidP="00E54CDF">
            <w:pPr>
              <w:jc w:val="center"/>
              <w:rPr>
                <w:rFonts w:ascii="Times New Roman" w:hAnsi="Times New Roman"/>
                <w:sz w:val="16"/>
                <w:szCs w:val="16"/>
              </w:rPr>
            </w:pPr>
            <w:r>
              <w:rPr>
                <w:rFonts w:ascii="Times New Roman" w:hAnsi="Times New Roman"/>
                <w:sz w:val="16"/>
                <w:szCs w:val="16"/>
              </w:rPr>
              <w:t>1</w:t>
            </w:r>
          </w:p>
        </w:tc>
        <w:tc>
          <w:tcPr>
            <w:tcW w:w="1560" w:type="dxa"/>
            <w:gridSpan w:val="2"/>
            <w:tcBorders>
              <w:top w:val="nil"/>
              <w:left w:val="nil"/>
              <w:bottom w:val="single" w:sz="4" w:space="0" w:color="auto"/>
              <w:right w:val="single" w:sz="4" w:space="0" w:color="auto"/>
            </w:tcBorders>
            <w:shd w:val="clear" w:color="000000" w:fill="FFFFFF"/>
            <w:vAlign w:val="center"/>
          </w:tcPr>
          <w:p w14:paraId="4A8DC5B9" w14:textId="77777777" w:rsidR="00145194" w:rsidRPr="00475FFB" w:rsidRDefault="00145194" w:rsidP="00E54CDF">
            <w:pPr>
              <w:rPr>
                <w:rFonts w:ascii="Times New Roman" w:hAnsi="Times New Roman"/>
                <w:sz w:val="18"/>
                <w:szCs w:val="18"/>
              </w:rPr>
            </w:pPr>
          </w:p>
        </w:tc>
        <w:tc>
          <w:tcPr>
            <w:tcW w:w="1275" w:type="dxa"/>
            <w:gridSpan w:val="2"/>
            <w:tcBorders>
              <w:top w:val="nil"/>
              <w:left w:val="nil"/>
              <w:bottom w:val="single" w:sz="4" w:space="0" w:color="auto"/>
              <w:right w:val="single" w:sz="4" w:space="0" w:color="auto"/>
            </w:tcBorders>
            <w:shd w:val="clear" w:color="000000" w:fill="FFFFFF"/>
            <w:vAlign w:val="center"/>
          </w:tcPr>
          <w:p w14:paraId="3BE7362E" w14:textId="77777777" w:rsidR="00145194" w:rsidRPr="00475FFB" w:rsidRDefault="00145194" w:rsidP="00E54CDF">
            <w:pPr>
              <w:rPr>
                <w:rFonts w:ascii="Times New Roman" w:hAnsi="Times New Roman"/>
                <w:sz w:val="18"/>
                <w:szCs w:val="18"/>
              </w:rPr>
            </w:pPr>
          </w:p>
        </w:tc>
        <w:tc>
          <w:tcPr>
            <w:tcW w:w="993" w:type="dxa"/>
            <w:tcBorders>
              <w:top w:val="nil"/>
              <w:left w:val="nil"/>
              <w:bottom w:val="single" w:sz="4" w:space="0" w:color="auto"/>
              <w:right w:val="single" w:sz="4" w:space="0" w:color="auto"/>
            </w:tcBorders>
            <w:shd w:val="clear" w:color="000000" w:fill="FFFFFF"/>
            <w:vAlign w:val="center"/>
          </w:tcPr>
          <w:p w14:paraId="301652BC" w14:textId="77777777" w:rsidR="00145194" w:rsidRPr="00475FFB" w:rsidRDefault="00145194" w:rsidP="00E54CDF">
            <w:pPr>
              <w:jc w:val="center"/>
              <w:rPr>
                <w:rFonts w:ascii="Times New Roman" w:hAnsi="Times New Roman"/>
                <w:sz w:val="18"/>
                <w:szCs w:val="18"/>
              </w:rPr>
            </w:pPr>
          </w:p>
        </w:tc>
        <w:tc>
          <w:tcPr>
            <w:tcW w:w="1596" w:type="dxa"/>
            <w:tcBorders>
              <w:top w:val="nil"/>
              <w:left w:val="nil"/>
              <w:bottom w:val="single" w:sz="4" w:space="0" w:color="auto"/>
              <w:right w:val="single" w:sz="4" w:space="0" w:color="auto"/>
            </w:tcBorders>
            <w:shd w:val="clear" w:color="auto" w:fill="auto"/>
            <w:noWrap/>
            <w:vAlign w:val="center"/>
          </w:tcPr>
          <w:p w14:paraId="6370CFD6" w14:textId="77777777" w:rsidR="00145194" w:rsidRPr="00475FFB" w:rsidRDefault="00145194" w:rsidP="00E54CDF">
            <w:pPr>
              <w:rPr>
                <w:rFonts w:ascii="Times New Roman" w:hAnsi="Times New Roman"/>
                <w:color w:val="000000"/>
                <w:sz w:val="18"/>
                <w:szCs w:val="18"/>
              </w:rPr>
            </w:pPr>
          </w:p>
        </w:tc>
        <w:tc>
          <w:tcPr>
            <w:tcW w:w="657" w:type="dxa"/>
            <w:tcBorders>
              <w:top w:val="nil"/>
              <w:left w:val="nil"/>
              <w:bottom w:val="single" w:sz="4" w:space="0" w:color="auto"/>
              <w:right w:val="single" w:sz="8" w:space="0" w:color="auto"/>
            </w:tcBorders>
            <w:shd w:val="clear" w:color="auto" w:fill="auto"/>
            <w:noWrap/>
            <w:vAlign w:val="center"/>
          </w:tcPr>
          <w:p w14:paraId="79E220E7" w14:textId="77777777" w:rsidR="00145194" w:rsidRPr="00475FFB" w:rsidRDefault="00145194" w:rsidP="00E54CDF">
            <w:pPr>
              <w:rPr>
                <w:rFonts w:ascii="Times New Roman" w:hAnsi="Times New Roman"/>
                <w:sz w:val="18"/>
                <w:szCs w:val="18"/>
              </w:rPr>
            </w:pPr>
          </w:p>
        </w:tc>
      </w:tr>
      <w:tr w:rsidR="00145194" w:rsidRPr="00475FFB" w14:paraId="6D20978A" w14:textId="77777777" w:rsidTr="00E54CDF">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0DA4638D" w14:textId="77777777" w:rsidR="00145194" w:rsidRPr="00881B6C" w:rsidRDefault="00145194" w:rsidP="00E54CDF">
            <w:pPr>
              <w:rPr>
                <w:rFonts w:ascii="Times New Roman" w:hAnsi="Times New Roman"/>
                <w:b/>
                <w:bCs/>
                <w:sz w:val="22"/>
                <w:szCs w:val="22"/>
              </w:rPr>
            </w:pPr>
            <w:r w:rsidRPr="00881B6C">
              <w:rPr>
                <w:rFonts w:ascii="Times New Roman" w:hAnsi="Times New Roman"/>
                <w:b/>
                <w:bCs/>
                <w:sz w:val="22"/>
                <w:szCs w:val="22"/>
              </w:rPr>
              <w:t>Ukupno bez PDV-a</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768BD2BD" w14:textId="77777777" w:rsidR="00145194" w:rsidRPr="00475FFB" w:rsidRDefault="00145194" w:rsidP="00E54CDF">
            <w:pPr>
              <w:rPr>
                <w:rFonts w:ascii="Times New Roman" w:hAnsi="Times New Roman"/>
                <w:sz w:val="18"/>
                <w:szCs w:val="18"/>
              </w:rPr>
            </w:pPr>
          </w:p>
        </w:tc>
      </w:tr>
      <w:tr w:rsidR="00145194" w:rsidRPr="00475FFB" w14:paraId="2E5C9564" w14:textId="77777777" w:rsidTr="00E54CDF">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16628524" w14:textId="77777777" w:rsidR="00145194" w:rsidRPr="00881B6C" w:rsidRDefault="00145194" w:rsidP="00E54CDF">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5C9A813B" w14:textId="77777777" w:rsidR="00145194" w:rsidRPr="00475FFB" w:rsidRDefault="00145194" w:rsidP="00E54CDF">
            <w:pPr>
              <w:rPr>
                <w:rFonts w:ascii="Times New Roman" w:hAnsi="Times New Roman"/>
                <w:sz w:val="18"/>
                <w:szCs w:val="18"/>
              </w:rPr>
            </w:pPr>
          </w:p>
        </w:tc>
      </w:tr>
      <w:tr w:rsidR="00145194" w:rsidRPr="00475FFB" w14:paraId="5226763B" w14:textId="77777777" w:rsidTr="00E54CDF">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30DBF8D1" w14:textId="77777777" w:rsidR="00145194" w:rsidRPr="00881B6C" w:rsidRDefault="00145194" w:rsidP="00E54CDF">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01E53B74" w14:textId="77777777" w:rsidR="00145194" w:rsidRPr="00475FFB" w:rsidRDefault="00145194" w:rsidP="00E54CDF">
            <w:pPr>
              <w:rPr>
                <w:rFonts w:ascii="Times New Roman" w:hAnsi="Times New Roman"/>
                <w:sz w:val="18"/>
                <w:szCs w:val="18"/>
              </w:rPr>
            </w:pPr>
          </w:p>
        </w:tc>
      </w:tr>
      <w:tr w:rsidR="00145194" w:rsidRPr="003E625C" w14:paraId="294D921A" w14:textId="77777777" w:rsidTr="00E54CD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28928BE8" w14:textId="77777777" w:rsidR="00145194" w:rsidRPr="003E625C" w:rsidRDefault="00145194" w:rsidP="00145194">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lastRenderedPageBreak/>
              <w:t xml:space="preserve">Napomena: Ponuda na obrascu mora biti cjelovita i obuhvatiti sve navedene proizvode u </w:t>
            </w:r>
            <w:r>
              <w:rPr>
                <w:rFonts w:ascii="Times New Roman" w:hAnsi="Times New Roman"/>
                <w:b/>
                <w:sz w:val="18"/>
                <w:szCs w:val="18"/>
              </w:rPr>
              <w:t>troškovniku</w:t>
            </w:r>
          </w:p>
          <w:p w14:paraId="190DFEED" w14:textId="77777777" w:rsidR="00145194" w:rsidRPr="003E625C" w:rsidRDefault="00145194" w:rsidP="00145194">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 xml:space="preserve">Katalozi i/ili prospekti </w:t>
            </w:r>
            <w:r>
              <w:rPr>
                <w:rFonts w:ascii="Times New Roman" w:hAnsi="Times New Roman"/>
                <w:b/>
                <w:sz w:val="18"/>
                <w:szCs w:val="18"/>
              </w:rPr>
              <w:t xml:space="preserve">za reagense </w:t>
            </w:r>
            <w:r w:rsidRPr="009E1AB7">
              <w:rPr>
                <w:rFonts w:ascii="Times New Roman" w:hAnsi="Times New Roman"/>
                <w:b/>
                <w:sz w:val="18"/>
                <w:szCs w:val="18"/>
              </w:rPr>
              <w:t>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48F9940D" w14:textId="77777777" w:rsidR="00145194" w:rsidRPr="003559A1" w:rsidRDefault="00384CE2" w:rsidP="00145194">
            <w:pPr>
              <w:pStyle w:val="ListParagraph"/>
              <w:numPr>
                <w:ilvl w:val="0"/>
                <w:numId w:val="29"/>
              </w:numPr>
              <w:rPr>
                <w:rFonts w:ascii="Times New Roman" w:hAnsi="Times New Roman"/>
                <w:b/>
                <w:bCs/>
                <w:sz w:val="18"/>
                <w:szCs w:val="18"/>
              </w:rPr>
            </w:pPr>
            <w:r>
              <w:rPr>
                <w:rFonts w:ascii="Times New Roman" w:hAnsi="Times New Roman"/>
                <w:b/>
                <w:sz w:val="18"/>
                <w:szCs w:val="18"/>
              </w:rPr>
              <w:t>C</w:t>
            </w:r>
            <w:r w:rsidR="00145194" w:rsidRPr="009E1AB7">
              <w:rPr>
                <w:rFonts w:ascii="Times New Roman" w:hAnsi="Times New Roman"/>
                <w:b/>
                <w:sz w:val="18"/>
                <w:szCs w:val="18"/>
              </w:rPr>
              <w:t>ijena fco OB Zadar</w:t>
            </w:r>
          </w:p>
          <w:p w14:paraId="178EC8AB" w14:textId="50B24A2E" w:rsidR="003559A1" w:rsidRPr="0064447D" w:rsidRDefault="003559A1" w:rsidP="00145194">
            <w:pPr>
              <w:pStyle w:val="ListParagraph"/>
              <w:numPr>
                <w:ilvl w:val="0"/>
                <w:numId w:val="29"/>
              </w:numPr>
              <w:rPr>
                <w:rFonts w:ascii="Times New Roman" w:hAnsi="Times New Roman"/>
                <w:b/>
                <w:bCs/>
                <w:sz w:val="18"/>
                <w:szCs w:val="18"/>
              </w:rPr>
            </w:pPr>
            <w:r>
              <w:rPr>
                <w:rFonts w:ascii="Times New Roman" w:hAnsi="Times New Roman"/>
                <w:b/>
                <w:sz w:val="18"/>
                <w:szCs w:val="18"/>
              </w:rPr>
              <w:t>Rok isporuke 72 sata</w:t>
            </w:r>
          </w:p>
          <w:p w14:paraId="29B19B47" w14:textId="77777777" w:rsidR="008A61AD" w:rsidRDefault="00384CE2" w:rsidP="00384CE2">
            <w:pPr>
              <w:pStyle w:val="ListParagraph"/>
              <w:numPr>
                <w:ilvl w:val="0"/>
                <w:numId w:val="29"/>
              </w:numPr>
              <w:rPr>
                <w:rFonts w:ascii="Times New Roman" w:hAnsi="Times New Roman"/>
                <w:b/>
                <w:bCs/>
                <w:sz w:val="18"/>
                <w:szCs w:val="18"/>
              </w:rPr>
            </w:pPr>
            <w:r>
              <w:rPr>
                <w:rFonts w:ascii="Times New Roman" w:hAnsi="Times New Roman"/>
                <w:b/>
                <w:bCs/>
                <w:sz w:val="18"/>
                <w:szCs w:val="18"/>
              </w:rPr>
              <w:t xml:space="preserve">Reagensi moraju biti kompatibilni sa </w:t>
            </w:r>
            <w:r w:rsidR="00145194" w:rsidRPr="00EB128D">
              <w:rPr>
                <w:rFonts w:ascii="Times New Roman" w:hAnsi="Times New Roman"/>
                <w:b/>
                <w:bCs/>
                <w:sz w:val="18"/>
                <w:szCs w:val="18"/>
              </w:rPr>
              <w:t>automatiziranim analiti</w:t>
            </w:r>
            <w:r w:rsidR="00145194" w:rsidRPr="00EB128D">
              <w:rPr>
                <w:rFonts w:ascii="Times New Roman" w:hAnsi="Times New Roman" w:hint="eastAsia"/>
                <w:b/>
                <w:bCs/>
                <w:sz w:val="18"/>
                <w:szCs w:val="18"/>
              </w:rPr>
              <w:t>č</w:t>
            </w:r>
            <w:r w:rsidR="00145194" w:rsidRPr="00EB128D">
              <w:rPr>
                <w:rFonts w:ascii="Times New Roman" w:hAnsi="Times New Roman"/>
                <w:b/>
                <w:bCs/>
                <w:sz w:val="18"/>
                <w:szCs w:val="18"/>
              </w:rPr>
              <w:t>kim sustavom Cobas PRO</w:t>
            </w:r>
            <w:r>
              <w:rPr>
                <w:rFonts w:ascii="Times New Roman" w:hAnsi="Times New Roman"/>
                <w:b/>
                <w:bCs/>
                <w:sz w:val="18"/>
                <w:szCs w:val="18"/>
              </w:rPr>
              <w:t xml:space="preserve"> koji je kod Naručitelja na korištenju temeljem Okvirnog sporazuma zaključenog 02.08.2022. godin</w:t>
            </w:r>
            <w:r w:rsidR="008A61AD">
              <w:rPr>
                <w:rFonts w:ascii="Times New Roman" w:hAnsi="Times New Roman"/>
                <w:b/>
                <w:bCs/>
                <w:sz w:val="18"/>
                <w:szCs w:val="18"/>
              </w:rPr>
              <w:t>e sa rokom važenja od 4 godine</w:t>
            </w:r>
          </w:p>
          <w:p w14:paraId="1D9EC37E" w14:textId="77777777" w:rsidR="008A61AD" w:rsidRPr="008A61AD" w:rsidRDefault="008A61AD" w:rsidP="00384CE2">
            <w:pPr>
              <w:pStyle w:val="ListParagraph"/>
              <w:numPr>
                <w:ilvl w:val="0"/>
                <w:numId w:val="29"/>
              </w:numPr>
              <w:rPr>
                <w:rFonts w:ascii="Times New Roman" w:hAnsi="Times New Roman"/>
                <w:b/>
                <w:bCs/>
                <w:sz w:val="18"/>
                <w:szCs w:val="18"/>
              </w:rPr>
            </w:pPr>
            <w:r>
              <w:rPr>
                <w:rFonts w:ascii="Times New Roman" w:hAnsi="Times New Roman"/>
                <w:b/>
                <w:bCs/>
                <w:sz w:val="18"/>
                <w:szCs w:val="18"/>
              </w:rPr>
              <w:t xml:space="preserve">U cijeni ponude Ponuditelj treba </w:t>
            </w:r>
            <w:r w:rsidRPr="008A61AD">
              <w:rPr>
                <w:rFonts w:ascii="Times New Roman" w:hAnsi="Times New Roman"/>
                <w:b/>
                <w:sz w:val="18"/>
                <w:szCs w:val="18"/>
              </w:rPr>
              <w:t>osigurati:</w:t>
            </w:r>
          </w:p>
          <w:p w14:paraId="6EBE844C" w14:textId="77777777" w:rsidR="008A61AD" w:rsidRPr="008A61AD" w:rsidRDefault="008A61AD" w:rsidP="008A61AD">
            <w:pPr>
              <w:pStyle w:val="ListParagraph"/>
              <w:rPr>
                <w:rFonts w:ascii="Times New Roman" w:hAnsi="Times New Roman"/>
                <w:b/>
                <w:bCs/>
                <w:sz w:val="18"/>
                <w:szCs w:val="18"/>
              </w:rPr>
            </w:pPr>
            <w:r>
              <w:t xml:space="preserve">   *</w:t>
            </w:r>
            <w:r w:rsidR="00BC29D1" w:rsidRPr="00BC29D1">
              <w:rPr>
                <w:rFonts w:ascii="Times New Roman" w:hAnsi="Times New Roman"/>
                <w:b/>
                <w:sz w:val="18"/>
                <w:szCs w:val="18"/>
              </w:rPr>
              <w:t>računalni program(</w:t>
            </w:r>
            <w:r w:rsidRPr="00BC29D1">
              <w:rPr>
                <w:rFonts w:ascii="Times New Roman" w:hAnsi="Times New Roman"/>
                <w:b/>
                <w:sz w:val="18"/>
                <w:szCs w:val="18"/>
              </w:rPr>
              <w:t>software</w:t>
            </w:r>
            <w:r w:rsidR="00BC29D1" w:rsidRPr="00BC29D1">
              <w:rPr>
                <w:rFonts w:ascii="Times New Roman" w:hAnsi="Times New Roman"/>
                <w:b/>
                <w:sz w:val="18"/>
                <w:szCs w:val="18"/>
              </w:rPr>
              <w:t>)</w:t>
            </w:r>
            <w:r w:rsidRPr="008A61AD">
              <w:rPr>
                <w:rFonts w:ascii="Times New Roman" w:hAnsi="Times New Roman"/>
                <w:b/>
                <w:sz w:val="18"/>
                <w:szCs w:val="18"/>
              </w:rPr>
              <w:t xml:space="preserve"> za praćenje i statističku obradu kontrola kvalitete u stvarnom vremenu, kao i interlaboratorijsku usporedbu performanse laboratorija i</w:t>
            </w:r>
          </w:p>
          <w:p w14:paraId="3AE11B1F" w14:textId="77777777" w:rsidR="00145194" w:rsidRDefault="008A61AD" w:rsidP="008A61AD">
            <w:pPr>
              <w:pStyle w:val="ListParagraph"/>
              <w:rPr>
                <w:rFonts w:ascii="Times New Roman" w:hAnsi="Times New Roman"/>
                <w:b/>
                <w:sz w:val="18"/>
                <w:szCs w:val="18"/>
              </w:rPr>
            </w:pPr>
            <w:r>
              <w:rPr>
                <w:rFonts w:ascii="Times New Roman" w:hAnsi="Times New Roman"/>
                <w:b/>
                <w:sz w:val="18"/>
                <w:szCs w:val="18"/>
              </w:rPr>
              <w:t xml:space="preserve">    *</w:t>
            </w:r>
            <w:r w:rsidRPr="008A61AD">
              <w:rPr>
                <w:rFonts w:ascii="Times New Roman" w:hAnsi="Times New Roman"/>
                <w:b/>
                <w:sz w:val="18"/>
                <w:szCs w:val="18"/>
              </w:rPr>
              <w:t>računalni program (software) za prenatalni probir Downova sindroma, Edwardsovog sindroma, Patau sindroma i defekta neuralne tube u prvom ili drugom tromjesečju trudnoće te za određivanje rizika preeklampsije u prvom tromjesečju.</w:t>
            </w:r>
          </w:p>
          <w:p w14:paraId="1DE65B69" w14:textId="77777777" w:rsidR="003559A1" w:rsidRPr="00EB128D" w:rsidRDefault="003559A1" w:rsidP="008A61AD">
            <w:pPr>
              <w:pStyle w:val="ListParagraph"/>
              <w:rPr>
                <w:rFonts w:ascii="Times New Roman" w:hAnsi="Times New Roman"/>
                <w:b/>
                <w:bCs/>
                <w:sz w:val="18"/>
                <w:szCs w:val="18"/>
              </w:rPr>
            </w:pPr>
          </w:p>
        </w:tc>
      </w:tr>
      <w:tr w:rsidR="00145194" w:rsidRPr="00A14DEA" w14:paraId="0D4CE64A" w14:textId="77777777" w:rsidTr="00E54CD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1FEAC9D0" w14:textId="3AE942FD" w:rsidR="00145194" w:rsidRPr="003559A1" w:rsidRDefault="00145194" w:rsidP="003559A1">
            <w:pPr>
              <w:pStyle w:val="ListParagraph"/>
              <w:rPr>
                <w:rFonts w:ascii="Times New Roman" w:hAnsi="Times New Roman"/>
                <w:b/>
                <w:bCs/>
                <w:sz w:val="18"/>
                <w:szCs w:val="18"/>
              </w:rPr>
            </w:pPr>
          </w:p>
        </w:tc>
      </w:tr>
      <w:tr w:rsidR="00145194" w:rsidRPr="00A14DEA" w14:paraId="1C606B31" w14:textId="77777777" w:rsidTr="00E54CDF">
        <w:trPr>
          <w:trHeight w:val="300"/>
        </w:trPr>
        <w:tc>
          <w:tcPr>
            <w:tcW w:w="709" w:type="dxa"/>
            <w:gridSpan w:val="3"/>
            <w:tcBorders>
              <w:top w:val="nil"/>
              <w:left w:val="nil"/>
              <w:bottom w:val="nil"/>
              <w:right w:val="nil"/>
            </w:tcBorders>
            <w:shd w:val="clear" w:color="auto" w:fill="auto"/>
            <w:noWrap/>
            <w:vAlign w:val="bottom"/>
            <w:hideMark/>
          </w:tcPr>
          <w:p w14:paraId="5A2B616C" w14:textId="77777777" w:rsidR="00145194" w:rsidRPr="00A14DEA" w:rsidRDefault="00145194" w:rsidP="00E54CDF">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4D456372" w14:textId="285C1215" w:rsidR="00145194" w:rsidRPr="00A14DEA" w:rsidRDefault="003559A1" w:rsidP="00E54CDF">
            <w:pPr>
              <w:jc w:val="both"/>
              <w:rPr>
                <w:rFonts w:ascii="Times New Roman" w:hAnsi="Times New Roman"/>
                <w:b/>
                <w:bCs/>
                <w:sz w:val="18"/>
                <w:szCs w:val="18"/>
              </w:rPr>
            </w:pPr>
            <w:r>
              <w:rPr>
                <w:rFonts w:ascii="Times New Roman" w:hAnsi="Times New Roman"/>
                <w:b/>
                <w:bCs/>
                <w:sz w:val="18"/>
                <w:szCs w:val="18"/>
              </w:rPr>
              <w:t xml:space="preserve">     </w:t>
            </w:r>
          </w:p>
        </w:tc>
        <w:tc>
          <w:tcPr>
            <w:tcW w:w="709" w:type="dxa"/>
            <w:tcBorders>
              <w:top w:val="nil"/>
              <w:left w:val="nil"/>
              <w:bottom w:val="nil"/>
              <w:right w:val="nil"/>
            </w:tcBorders>
            <w:shd w:val="clear" w:color="auto" w:fill="auto"/>
            <w:noWrap/>
            <w:vAlign w:val="bottom"/>
            <w:hideMark/>
          </w:tcPr>
          <w:p w14:paraId="7A04E5E0" w14:textId="77777777" w:rsidR="00145194" w:rsidRPr="00A14DEA" w:rsidRDefault="00145194" w:rsidP="00E54CDF">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28F3BDEF" w14:textId="77777777" w:rsidR="00145194" w:rsidRPr="00A14DEA" w:rsidRDefault="00145194" w:rsidP="00E54CDF">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29CA4188" w14:textId="77777777" w:rsidR="00145194" w:rsidRPr="00A14DEA" w:rsidRDefault="00145194" w:rsidP="00E54CDF">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4F40D1BA" w14:textId="77777777" w:rsidR="00145194" w:rsidRPr="00A14DEA" w:rsidRDefault="00145194" w:rsidP="00E54CDF">
            <w:pPr>
              <w:rPr>
                <w:rFonts w:ascii="Times New Roman" w:hAnsi="Times New Roman"/>
                <w:sz w:val="18"/>
                <w:szCs w:val="18"/>
              </w:rPr>
            </w:pPr>
          </w:p>
        </w:tc>
        <w:tc>
          <w:tcPr>
            <w:tcW w:w="993" w:type="dxa"/>
            <w:tcBorders>
              <w:top w:val="nil"/>
              <w:left w:val="nil"/>
              <w:bottom w:val="nil"/>
              <w:right w:val="nil"/>
            </w:tcBorders>
          </w:tcPr>
          <w:p w14:paraId="04BAA5D0" w14:textId="77777777" w:rsidR="00145194" w:rsidRPr="00A14DEA" w:rsidRDefault="00145194" w:rsidP="00E54CDF">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0777DCDB" w14:textId="77777777" w:rsidR="00145194" w:rsidRPr="00A14DEA" w:rsidRDefault="00145194" w:rsidP="00E54CDF">
            <w:pPr>
              <w:rPr>
                <w:rFonts w:ascii="Times New Roman" w:hAnsi="Times New Roman"/>
                <w:sz w:val="18"/>
                <w:szCs w:val="18"/>
              </w:rPr>
            </w:pPr>
          </w:p>
        </w:tc>
      </w:tr>
    </w:tbl>
    <w:p w14:paraId="39FD0208" w14:textId="77777777" w:rsidR="00145194" w:rsidRDefault="00145194" w:rsidP="006A0F60">
      <w:pPr>
        <w:tabs>
          <w:tab w:val="left" w:pos="1260"/>
        </w:tabs>
        <w:rPr>
          <w:rFonts w:ascii="Times New Roman" w:hAnsi="Times New Roman"/>
          <w:b/>
          <w:bCs/>
          <w:sz w:val="32"/>
          <w:szCs w:val="32"/>
        </w:rPr>
      </w:pPr>
    </w:p>
    <w:p w14:paraId="3A43AE78" w14:textId="77777777" w:rsidR="00EB128D" w:rsidRDefault="00EB128D" w:rsidP="006A0F60">
      <w:pPr>
        <w:tabs>
          <w:tab w:val="left" w:pos="1260"/>
        </w:tabs>
        <w:rPr>
          <w:rFonts w:ascii="Times New Roman" w:hAnsi="Times New Roman"/>
          <w:b/>
          <w:bCs/>
          <w:sz w:val="32"/>
          <w:szCs w:val="32"/>
        </w:rPr>
      </w:pPr>
    </w:p>
    <w:p w14:paraId="518908F6" w14:textId="77777777" w:rsidR="0070501D" w:rsidRDefault="0070501D" w:rsidP="00383B8C">
      <w:pPr>
        <w:ind w:left="6237"/>
        <w:rPr>
          <w:rFonts w:ascii="Times New Roman" w:hAnsi="Times New Roman"/>
          <w:sz w:val="20"/>
        </w:rPr>
      </w:pPr>
    </w:p>
    <w:p w14:paraId="11299744"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039CD3A3"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326FD614" w14:textId="77777777" w:rsidR="006B42A7" w:rsidRDefault="006B42A7" w:rsidP="008B7108">
      <w:pPr>
        <w:rPr>
          <w:rFonts w:ascii="Times New Roman" w:hAnsi="Times New Roman"/>
          <w:b/>
          <w:sz w:val="28"/>
          <w:szCs w:val="22"/>
        </w:rPr>
      </w:pPr>
    </w:p>
    <w:p w14:paraId="07748A25" w14:textId="77777777" w:rsidR="00B83E4F" w:rsidRDefault="00B83E4F" w:rsidP="008B7108">
      <w:pPr>
        <w:rPr>
          <w:rFonts w:ascii="Times New Roman" w:hAnsi="Times New Roman"/>
          <w:b/>
          <w:sz w:val="28"/>
          <w:szCs w:val="22"/>
        </w:rPr>
      </w:pPr>
    </w:p>
    <w:p w14:paraId="1CE46EDB" w14:textId="77777777" w:rsidR="00EB128D" w:rsidRDefault="00EB128D" w:rsidP="008B7108">
      <w:pPr>
        <w:rPr>
          <w:rFonts w:ascii="Times New Roman" w:hAnsi="Times New Roman"/>
          <w:b/>
          <w:sz w:val="28"/>
          <w:szCs w:val="22"/>
        </w:rPr>
      </w:pPr>
    </w:p>
    <w:p w14:paraId="027D90FE" w14:textId="77777777" w:rsidR="00EB128D" w:rsidRDefault="00EB128D" w:rsidP="008B7108">
      <w:pPr>
        <w:rPr>
          <w:rFonts w:ascii="Times New Roman" w:hAnsi="Times New Roman"/>
          <w:b/>
          <w:sz w:val="28"/>
          <w:szCs w:val="22"/>
        </w:rPr>
      </w:pPr>
    </w:p>
    <w:p w14:paraId="2630140D" w14:textId="77777777" w:rsidR="00EB128D" w:rsidRDefault="00EB128D" w:rsidP="008B7108">
      <w:pPr>
        <w:rPr>
          <w:rFonts w:ascii="Times New Roman" w:hAnsi="Times New Roman"/>
          <w:b/>
          <w:sz w:val="28"/>
          <w:szCs w:val="22"/>
        </w:rPr>
      </w:pPr>
    </w:p>
    <w:p w14:paraId="1D7DFDE9" w14:textId="77777777" w:rsidR="00EB128D" w:rsidRDefault="00EB128D" w:rsidP="008B7108">
      <w:pPr>
        <w:rPr>
          <w:rFonts w:ascii="Times New Roman" w:hAnsi="Times New Roman"/>
          <w:b/>
          <w:sz w:val="28"/>
          <w:szCs w:val="22"/>
        </w:rPr>
      </w:pPr>
    </w:p>
    <w:p w14:paraId="05828D31" w14:textId="77777777" w:rsidR="00EB128D" w:rsidRDefault="00EB128D" w:rsidP="008B7108">
      <w:pPr>
        <w:rPr>
          <w:rFonts w:ascii="Times New Roman" w:hAnsi="Times New Roman"/>
          <w:b/>
          <w:sz w:val="28"/>
          <w:szCs w:val="22"/>
        </w:rPr>
      </w:pPr>
    </w:p>
    <w:p w14:paraId="7C6F5774" w14:textId="77777777" w:rsidR="00EB128D" w:rsidRDefault="00EB128D" w:rsidP="008B7108">
      <w:pPr>
        <w:rPr>
          <w:rFonts w:ascii="Times New Roman" w:hAnsi="Times New Roman"/>
          <w:b/>
          <w:sz w:val="28"/>
          <w:szCs w:val="22"/>
        </w:rPr>
      </w:pPr>
    </w:p>
    <w:p w14:paraId="567B085B" w14:textId="77777777" w:rsidR="00EB128D" w:rsidRDefault="00EB128D" w:rsidP="008B7108">
      <w:pPr>
        <w:rPr>
          <w:rFonts w:ascii="Times New Roman" w:hAnsi="Times New Roman"/>
          <w:b/>
          <w:sz w:val="28"/>
          <w:szCs w:val="22"/>
        </w:rPr>
      </w:pPr>
    </w:p>
    <w:p w14:paraId="48FC77C8" w14:textId="77777777" w:rsidR="00EB128D" w:rsidRDefault="00EB128D" w:rsidP="008B7108">
      <w:pPr>
        <w:rPr>
          <w:rFonts w:ascii="Times New Roman" w:hAnsi="Times New Roman"/>
          <w:b/>
          <w:sz w:val="28"/>
          <w:szCs w:val="22"/>
        </w:rPr>
      </w:pPr>
    </w:p>
    <w:p w14:paraId="188BFCA4" w14:textId="77777777" w:rsidR="00EB128D" w:rsidRDefault="00EB128D" w:rsidP="008B7108">
      <w:pPr>
        <w:rPr>
          <w:rFonts w:ascii="Times New Roman" w:hAnsi="Times New Roman"/>
          <w:b/>
          <w:sz w:val="28"/>
          <w:szCs w:val="22"/>
        </w:rPr>
      </w:pPr>
    </w:p>
    <w:p w14:paraId="4D67CFE8" w14:textId="77777777" w:rsidR="00EB128D" w:rsidRDefault="00EB128D" w:rsidP="008B7108">
      <w:pPr>
        <w:rPr>
          <w:rFonts w:ascii="Times New Roman" w:hAnsi="Times New Roman"/>
          <w:b/>
          <w:sz w:val="28"/>
          <w:szCs w:val="22"/>
        </w:rPr>
      </w:pPr>
    </w:p>
    <w:p w14:paraId="229FD731" w14:textId="77777777" w:rsidR="00EB128D" w:rsidRDefault="00EB128D" w:rsidP="008B7108">
      <w:pPr>
        <w:rPr>
          <w:rFonts w:ascii="Times New Roman" w:hAnsi="Times New Roman"/>
          <w:b/>
          <w:sz w:val="28"/>
          <w:szCs w:val="22"/>
        </w:rPr>
      </w:pPr>
    </w:p>
    <w:p w14:paraId="690F3975" w14:textId="77777777" w:rsidR="00EB128D" w:rsidRDefault="00EB128D" w:rsidP="008B7108">
      <w:pPr>
        <w:rPr>
          <w:rFonts w:ascii="Times New Roman" w:hAnsi="Times New Roman"/>
          <w:b/>
          <w:sz w:val="28"/>
          <w:szCs w:val="22"/>
        </w:rPr>
      </w:pPr>
    </w:p>
    <w:p w14:paraId="081C225C" w14:textId="77777777" w:rsidR="00EB128D" w:rsidRDefault="00EB128D" w:rsidP="008B7108">
      <w:pPr>
        <w:rPr>
          <w:rFonts w:ascii="Times New Roman" w:hAnsi="Times New Roman"/>
          <w:b/>
          <w:sz w:val="28"/>
          <w:szCs w:val="22"/>
        </w:rPr>
      </w:pPr>
    </w:p>
    <w:p w14:paraId="3A5EE9A1" w14:textId="77777777" w:rsidR="00EB128D" w:rsidRDefault="00EB128D" w:rsidP="008B7108">
      <w:pPr>
        <w:rPr>
          <w:rFonts w:ascii="Times New Roman" w:hAnsi="Times New Roman"/>
          <w:b/>
          <w:sz w:val="28"/>
          <w:szCs w:val="22"/>
        </w:rPr>
      </w:pPr>
    </w:p>
    <w:p w14:paraId="6635A6E5" w14:textId="77777777" w:rsidR="00EB128D" w:rsidRDefault="00EB128D" w:rsidP="008B7108">
      <w:pPr>
        <w:rPr>
          <w:rFonts w:ascii="Times New Roman" w:hAnsi="Times New Roman"/>
          <w:b/>
          <w:sz w:val="28"/>
          <w:szCs w:val="22"/>
        </w:rPr>
      </w:pPr>
    </w:p>
    <w:p w14:paraId="33507E20" w14:textId="77777777" w:rsidR="00EB128D" w:rsidRDefault="00EB128D" w:rsidP="008B7108">
      <w:pPr>
        <w:rPr>
          <w:rFonts w:ascii="Times New Roman" w:hAnsi="Times New Roman"/>
          <w:b/>
          <w:sz w:val="28"/>
          <w:szCs w:val="22"/>
        </w:rPr>
      </w:pPr>
    </w:p>
    <w:p w14:paraId="320370C9" w14:textId="77777777" w:rsidR="00EB128D" w:rsidRDefault="00EB128D" w:rsidP="008B7108">
      <w:pPr>
        <w:rPr>
          <w:rFonts w:ascii="Times New Roman" w:hAnsi="Times New Roman"/>
          <w:b/>
          <w:sz w:val="28"/>
          <w:szCs w:val="22"/>
        </w:rPr>
      </w:pPr>
    </w:p>
    <w:p w14:paraId="490A9CB8" w14:textId="77777777" w:rsidR="00EB128D" w:rsidRDefault="00EB128D" w:rsidP="008B7108">
      <w:pPr>
        <w:rPr>
          <w:rFonts w:ascii="Times New Roman" w:hAnsi="Times New Roman"/>
          <w:b/>
          <w:sz w:val="28"/>
          <w:szCs w:val="22"/>
        </w:rPr>
      </w:pPr>
    </w:p>
    <w:p w14:paraId="372B268C" w14:textId="77777777" w:rsidR="00EB128D" w:rsidRDefault="00EB128D" w:rsidP="008B7108">
      <w:pPr>
        <w:rPr>
          <w:rFonts w:ascii="Times New Roman" w:hAnsi="Times New Roman"/>
          <w:b/>
          <w:sz w:val="28"/>
          <w:szCs w:val="22"/>
        </w:rPr>
      </w:pPr>
    </w:p>
    <w:p w14:paraId="0D728B53" w14:textId="77777777" w:rsidR="00EB128D" w:rsidRDefault="00EB128D" w:rsidP="008B7108">
      <w:pPr>
        <w:rPr>
          <w:rFonts w:ascii="Times New Roman" w:hAnsi="Times New Roman"/>
          <w:b/>
          <w:sz w:val="28"/>
          <w:szCs w:val="22"/>
        </w:rPr>
      </w:pPr>
    </w:p>
    <w:p w14:paraId="7E57A70C" w14:textId="77777777" w:rsidR="00EB128D" w:rsidRDefault="00EB128D" w:rsidP="008B7108">
      <w:pPr>
        <w:rPr>
          <w:rFonts w:ascii="Times New Roman" w:hAnsi="Times New Roman"/>
          <w:b/>
          <w:sz w:val="28"/>
          <w:szCs w:val="22"/>
        </w:rPr>
      </w:pPr>
    </w:p>
    <w:p w14:paraId="03B06489" w14:textId="77777777" w:rsidR="00EB128D" w:rsidRDefault="00EB128D" w:rsidP="008B7108">
      <w:pPr>
        <w:rPr>
          <w:rFonts w:ascii="Times New Roman" w:hAnsi="Times New Roman"/>
          <w:b/>
          <w:sz w:val="28"/>
          <w:szCs w:val="22"/>
        </w:rPr>
      </w:pPr>
    </w:p>
    <w:p w14:paraId="210D81E9" w14:textId="77777777" w:rsidR="00EB128D" w:rsidRDefault="00EB128D" w:rsidP="008B7108">
      <w:pPr>
        <w:rPr>
          <w:rFonts w:ascii="Times New Roman" w:hAnsi="Times New Roman"/>
          <w:b/>
          <w:sz w:val="28"/>
          <w:szCs w:val="22"/>
        </w:rPr>
      </w:pPr>
    </w:p>
    <w:p w14:paraId="1E3D8C95" w14:textId="77777777" w:rsidR="00EB128D" w:rsidRDefault="00EB128D" w:rsidP="008B7108">
      <w:pPr>
        <w:rPr>
          <w:rFonts w:ascii="Times New Roman" w:hAnsi="Times New Roman"/>
          <w:b/>
          <w:sz w:val="28"/>
          <w:szCs w:val="22"/>
        </w:rPr>
      </w:pPr>
    </w:p>
    <w:p w14:paraId="3A46E7CD" w14:textId="77777777" w:rsidR="00EB128D" w:rsidRDefault="00EB128D" w:rsidP="008B7108">
      <w:pPr>
        <w:rPr>
          <w:rFonts w:ascii="Times New Roman" w:hAnsi="Times New Roman"/>
          <w:b/>
          <w:sz w:val="28"/>
          <w:szCs w:val="22"/>
        </w:rPr>
      </w:pPr>
    </w:p>
    <w:p w14:paraId="4D377BBD" w14:textId="77777777" w:rsidR="00EB128D" w:rsidRDefault="00EB128D" w:rsidP="008B7108">
      <w:pPr>
        <w:rPr>
          <w:rFonts w:ascii="Times New Roman" w:hAnsi="Times New Roman"/>
          <w:b/>
          <w:sz w:val="28"/>
          <w:szCs w:val="22"/>
        </w:rPr>
      </w:pPr>
    </w:p>
    <w:p w14:paraId="6492DA73" w14:textId="77777777" w:rsidR="00EB128D" w:rsidRDefault="00EB128D" w:rsidP="008B7108">
      <w:pPr>
        <w:rPr>
          <w:rFonts w:ascii="Times New Roman" w:hAnsi="Times New Roman"/>
          <w:b/>
          <w:sz w:val="28"/>
          <w:szCs w:val="22"/>
        </w:rPr>
      </w:pPr>
    </w:p>
    <w:p w14:paraId="70D350FB" w14:textId="77777777" w:rsidR="00EB128D" w:rsidRDefault="00EB128D" w:rsidP="008B7108">
      <w:pPr>
        <w:rPr>
          <w:rFonts w:ascii="Times New Roman" w:hAnsi="Times New Roman"/>
          <w:b/>
          <w:sz w:val="28"/>
          <w:szCs w:val="22"/>
        </w:rPr>
      </w:pPr>
    </w:p>
    <w:p w14:paraId="75D699E7" w14:textId="77777777" w:rsidR="00EB128D" w:rsidRDefault="00EB128D" w:rsidP="008B7108">
      <w:pPr>
        <w:rPr>
          <w:rFonts w:ascii="Times New Roman" w:hAnsi="Times New Roman"/>
          <w:b/>
          <w:sz w:val="28"/>
          <w:szCs w:val="22"/>
        </w:rPr>
      </w:pPr>
    </w:p>
    <w:p w14:paraId="44DB2256" w14:textId="77777777" w:rsidR="00EB128D" w:rsidRDefault="00EB128D" w:rsidP="008B7108">
      <w:pPr>
        <w:rPr>
          <w:rFonts w:ascii="Times New Roman" w:hAnsi="Times New Roman"/>
          <w:b/>
          <w:sz w:val="28"/>
          <w:szCs w:val="22"/>
        </w:rPr>
      </w:pPr>
    </w:p>
    <w:p w14:paraId="25C11AFB" w14:textId="77777777" w:rsidR="00EB128D" w:rsidRDefault="00EB128D" w:rsidP="008B7108">
      <w:pPr>
        <w:rPr>
          <w:rFonts w:ascii="Times New Roman" w:hAnsi="Times New Roman"/>
          <w:b/>
          <w:sz w:val="28"/>
          <w:szCs w:val="22"/>
        </w:rPr>
      </w:pPr>
    </w:p>
    <w:p w14:paraId="7C34CB93" w14:textId="77777777" w:rsidR="00EB128D" w:rsidRDefault="00EB128D" w:rsidP="008B7108">
      <w:pPr>
        <w:rPr>
          <w:rFonts w:ascii="Times New Roman" w:hAnsi="Times New Roman"/>
          <w:b/>
          <w:sz w:val="28"/>
          <w:szCs w:val="22"/>
        </w:rPr>
      </w:pPr>
    </w:p>
    <w:p w14:paraId="1072AFAE" w14:textId="77777777" w:rsidR="00EB128D" w:rsidRDefault="00EB128D" w:rsidP="008B7108">
      <w:pPr>
        <w:rPr>
          <w:rFonts w:ascii="Times New Roman" w:hAnsi="Times New Roman"/>
          <w:b/>
          <w:sz w:val="28"/>
          <w:szCs w:val="22"/>
        </w:rPr>
      </w:pPr>
    </w:p>
    <w:p w14:paraId="1ACA61A2"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t xml:space="preserve">OBRAZAC PONUDE </w:t>
      </w:r>
    </w:p>
    <w:p w14:paraId="611038E6" w14:textId="77777777" w:rsidR="00BB63AB"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4663C079" w14:textId="77777777" w:rsidR="00EB128D" w:rsidRPr="00086843" w:rsidRDefault="00EB128D" w:rsidP="008B7108">
      <w:pPr>
        <w:rPr>
          <w:rFonts w:ascii="Times New Roman" w:hAnsi="Times New Roman"/>
          <w:sz w:val="20"/>
        </w:rPr>
      </w:pPr>
    </w:p>
    <w:p w14:paraId="7BDBB187" w14:textId="77777777" w:rsidR="00D62837" w:rsidRDefault="00A9304E" w:rsidP="00A93A42">
      <w:pPr>
        <w:rPr>
          <w:rFonts w:ascii="Times New Roman" w:hAnsi="Times New Roman"/>
          <w:b/>
          <w:bCs/>
          <w:sz w:val="32"/>
          <w:szCs w:val="32"/>
        </w:rPr>
      </w:pPr>
      <w:r w:rsidRPr="00A9304E">
        <w:rPr>
          <w:rFonts w:ascii="Times New Roman" w:hAnsi="Times New Roman"/>
          <w:b/>
          <w:bCs/>
          <w:sz w:val="32"/>
          <w:szCs w:val="32"/>
        </w:rPr>
        <w:t xml:space="preserve">Reagensi i potrošni materijal za </w:t>
      </w:r>
      <w:r w:rsidR="00181375">
        <w:rPr>
          <w:rFonts w:ascii="Times New Roman" w:hAnsi="Times New Roman"/>
          <w:b/>
          <w:bCs/>
          <w:sz w:val="32"/>
          <w:szCs w:val="32"/>
        </w:rPr>
        <w:t xml:space="preserve">biokemijski laboratorij </w:t>
      </w:r>
    </w:p>
    <w:p w14:paraId="36368480" w14:textId="77777777" w:rsidR="00EB128D" w:rsidRPr="00A93A42" w:rsidRDefault="00EB128D" w:rsidP="00A93A42">
      <w:pPr>
        <w:rPr>
          <w:rFonts w:ascii="Times New Roman" w:hAnsi="Times New Roman"/>
          <w:b/>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08FADC96" w14:textId="77777777" w:rsidTr="00E30106">
        <w:trPr>
          <w:trHeight w:val="865"/>
        </w:trPr>
        <w:tc>
          <w:tcPr>
            <w:tcW w:w="4089" w:type="dxa"/>
            <w:vAlign w:val="center"/>
          </w:tcPr>
          <w:p w14:paraId="6485F119" w14:textId="77777777" w:rsidR="00BB63AB" w:rsidRPr="00086843" w:rsidRDefault="00BB63AB" w:rsidP="008B7108">
            <w:pPr>
              <w:pStyle w:val="BodyTextIndent"/>
              <w:ind w:firstLine="0"/>
            </w:pPr>
            <w:r w:rsidRPr="00086843">
              <w:t>Naziv ponuditelja</w:t>
            </w:r>
          </w:p>
        </w:tc>
        <w:tc>
          <w:tcPr>
            <w:tcW w:w="5811" w:type="dxa"/>
            <w:vAlign w:val="center"/>
          </w:tcPr>
          <w:p w14:paraId="017F3AAE" w14:textId="77777777" w:rsidR="00BB63AB" w:rsidRPr="00086843" w:rsidRDefault="00BB63AB" w:rsidP="008B7108">
            <w:pPr>
              <w:pStyle w:val="BodyTextIndent"/>
              <w:ind w:firstLine="0"/>
            </w:pPr>
          </w:p>
        </w:tc>
      </w:tr>
      <w:tr w:rsidR="00BB63AB" w:rsidRPr="00086843" w14:paraId="02A67DBC" w14:textId="77777777" w:rsidTr="00E30106">
        <w:trPr>
          <w:trHeight w:val="951"/>
        </w:trPr>
        <w:tc>
          <w:tcPr>
            <w:tcW w:w="4089" w:type="dxa"/>
            <w:vAlign w:val="center"/>
          </w:tcPr>
          <w:p w14:paraId="1AED22E3" w14:textId="77777777" w:rsidR="00BB63AB" w:rsidRPr="00086843" w:rsidRDefault="00BB63AB" w:rsidP="008B7108">
            <w:pPr>
              <w:pStyle w:val="BodyTextIndent"/>
              <w:ind w:firstLine="0"/>
            </w:pPr>
            <w:r w:rsidRPr="00086843">
              <w:t>Adresa sjedišta ponuditelja</w:t>
            </w:r>
          </w:p>
        </w:tc>
        <w:tc>
          <w:tcPr>
            <w:tcW w:w="5811" w:type="dxa"/>
            <w:vAlign w:val="center"/>
          </w:tcPr>
          <w:p w14:paraId="16602CE1" w14:textId="77777777" w:rsidR="00BB63AB" w:rsidRPr="00086843" w:rsidRDefault="00BB63AB" w:rsidP="008B7108">
            <w:pPr>
              <w:pStyle w:val="BodyTextIndent"/>
              <w:ind w:firstLine="0"/>
            </w:pPr>
          </w:p>
        </w:tc>
      </w:tr>
      <w:tr w:rsidR="00BB63AB" w:rsidRPr="00086843" w14:paraId="29797393" w14:textId="77777777" w:rsidTr="00E30106">
        <w:trPr>
          <w:trHeight w:val="414"/>
        </w:trPr>
        <w:tc>
          <w:tcPr>
            <w:tcW w:w="4089" w:type="dxa"/>
            <w:vAlign w:val="center"/>
          </w:tcPr>
          <w:p w14:paraId="483243CA" w14:textId="77777777" w:rsidR="00BB63AB" w:rsidRPr="00086843" w:rsidRDefault="00BB63AB" w:rsidP="008B7108">
            <w:pPr>
              <w:pStyle w:val="BodyTextIndent"/>
              <w:ind w:firstLine="0"/>
            </w:pPr>
            <w:r w:rsidRPr="00086843">
              <w:t>OIB</w:t>
            </w:r>
          </w:p>
        </w:tc>
        <w:tc>
          <w:tcPr>
            <w:tcW w:w="5811" w:type="dxa"/>
            <w:vAlign w:val="center"/>
          </w:tcPr>
          <w:p w14:paraId="4B5F7E34" w14:textId="77777777" w:rsidR="00BB63AB" w:rsidRPr="00086843" w:rsidRDefault="00BB63AB" w:rsidP="008B7108">
            <w:pPr>
              <w:pStyle w:val="BodyTextIndent"/>
              <w:ind w:firstLine="0"/>
            </w:pPr>
          </w:p>
        </w:tc>
      </w:tr>
      <w:tr w:rsidR="00BB63AB" w:rsidRPr="00086843" w14:paraId="423C612E" w14:textId="77777777" w:rsidTr="00E30106">
        <w:trPr>
          <w:trHeight w:val="652"/>
        </w:trPr>
        <w:tc>
          <w:tcPr>
            <w:tcW w:w="4089" w:type="dxa"/>
            <w:vAlign w:val="center"/>
          </w:tcPr>
          <w:p w14:paraId="33538A59" w14:textId="77777777" w:rsidR="00BB63AB" w:rsidRPr="00086843" w:rsidRDefault="00BB63AB" w:rsidP="008B7108">
            <w:pPr>
              <w:pStyle w:val="BodyTextIndent"/>
              <w:ind w:firstLine="0"/>
            </w:pPr>
            <w:r w:rsidRPr="00086843">
              <w:t>Žiro-račun i banka</w:t>
            </w:r>
          </w:p>
        </w:tc>
        <w:tc>
          <w:tcPr>
            <w:tcW w:w="5811" w:type="dxa"/>
            <w:vAlign w:val="center"/>
          </w:tcPr>
          <w:p w14:paraId="26EF37CC" w14:textId="77777777" w:rsidR="00BB63AB" w:rsidRPr="00086843" w:rsidRDefault="00BB63AB" w:rsidP="008B7108">
            <w:pPr>
              <w:pStyle w:val="BodyTextIndent"/>
              <w:ind w:firstLine="0"/>
            </w:pPr>
          </w:p>
        </w:tc>
      </w:tr>
      <w:tr w:rsidR="00BB63AB" w:rsidRPr="00086843" w14:paraId="121DF6BD" w14:textId="77777777" w:rsidTr="00E30106">
        <w:trPr>
          <w:trHeight w:val="869"/>
        </w:trPr>
        <w:tc>
          <w:tcPr>
            <w:tcW w:w="4089" w:type="dxa"/>
            <w:vAlign w:val="center"/>
          </w:tcPr>
          <w:p w14:paraId="2168F3E9"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5261EF16" w14:textId="77777777" w:rsidR="00BB63AB" w:rsidRPr="00086843" w:rsidRDefault="00BB63AB" w:rsidP="008B7108">
            <w:pPr>
              <w:pStyle w:val="BodyTextIndent"/>
              <w:ind w:firstLine="0"/>
            </w:pPr>
          </w:p>
        </w:tc>
      </w:tr>
      <w:tr w:rsidR="00BB63AB" w:rsidRPr="00086843" w14:paraId="525FBA15" w14:textId="77777777" w:rsidTr="00E30106">
        <w:trPr>
          <w:trHeight w:val="582"/>
        </w:trPr>
        <w:tc>
          <w:tcPr>
            <w:tcW w:w="4089" w:type="dxa"/>
            <w:vAlign w:val="center"/>
          </w:tcPr>
          <w:p w14:paraId="228F58AD" w14:textId="77777777" w:rsidR="00BB63AB" w:rsidRPr="00086843" w:rsidRDefault="00BB63AB" w:rsidP="008B7108">
            <w:pPr>
              <w:pStyle w:val="BodyTextIndent"/>
              <w:ind w:firstLine="0"/>
            </w:pPr>
            <w:r w:rsidRPr="00086843">
              <w:t>Osoba za kontakt</w:t>
            </w:r>
          </w:p>
        </w:tc>
        <w:tc>
          <w:tcPr>
            <w:tcW w:w="5811" w:type="dxa"/>
            <w:vAlign w:val="center"/>
          </w:tcPr>
          <w:p w14:paraId="7049982C" w14:textId="77777777" w:rsidR="00BB63AB" w:rsidRPr="00086843" w:rsidRDefault="00BB63AB" w:rsidP="008B7108">
            <w:pPr>
              <w:pStyle w:val="BodyTextIndent"/>
              <w:ind w:firstLine="0"/>
            </w:pPr>
          </w:p>
        </w:tc>
      </w:tr>
      <w:tr w:rsidR="00BB63AB" w:rsidRPr="00086843" w14:paraId="575160B8" w14:textId="77777777" w:rsidTr="00E30106">
        <w:trPr>
          <w:trHeight w:val="811"/>
        </w:trPr>
        <w:tc>
          <w:tcPr>
            <w:tcW w:w="4089" w:type="dxa"/>
            <w:vAlign w:val="center"/>
          </w:tcPr>
          <w:p w14:paraId="3D729943"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706E6CD0" w14:textId="77777777" w:rsidR="00BB63AB" w:rsidRPr="00086843" w:rsidRDefault="00BB63AB" w:rsidP="008B7108">
            <w:pPr>
              <w:pStyle w:val="BodyTextIndent"/>
              <w:ind w:firstLine="0"/>
            </w:pPr>
          </w:p>
        </w:tc>
      </w:tr>
      <w:tr w:rsidR="00BB63AB" w:rsidRPr="00086843" w14:paraId="12A25943" w14:textId="77777777" w:rsidTr="00E30106">
        <w:trPr>
          <w:trHeight w:val="522"/>
        </w:trPr>
        <w:tc>
          <w:tcPr>
            <w:tcW w:w="4089" w:type="dxa"/>
            <w:vAlign w:val="center"/>
          </w:tcPr>
          <w:p w14:paraId="67F8681B" w14:textId="77777777" w:rsidR="00BB63AB" w:rsidRPr="00086843" w:rsidRDefault="00BB63AB" w:rsidP="008B7108">
            <w:pPr>
              <w:pStyle w:val="BodyTextIndent"/>
              <w:ind w:firstLine="0"/>
            </w:pPr>
            <w:r w:rsidRPr="00086843">
              <w:t>Rok valjanosti ponude</w:t>
            </w:r>
          </w:p>
        </w:tc>
        <w:tc>
          <w:tcPr>
            <w:tcW w:w="5811" w:type="dxa"/>
            <w:vAlign w:val="center"/>
          </w:tcPr>
          <w:p w14:paraId="3FBEB7EA"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38393B9F" w14:textId="77777777" w:rsidTr="00E30106">
        <w:trPr>
          <w:trHeight w:val="20"/>
        </w:trPr>
        <w:tc>
          <w:tcPr>
            <w:tcW w:w="9900" w:type="dxa"/>
            <w:gridSpan w:val="2"/>
            <w:vAlign w:val="center"/>
          </w:tcPr>
          <w:p w14:paraId="79471D3A"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53F94DBD" w14:textId="77777777" w:rsidTr="00E30106">
        <w:trPr>
          <w:trHeight w:val="20"/>
        </w:trPr>
        <w:tc>
          <w:tcPr>
            <w:tcW w:w="9900" w:type="dxa"/>
            <w:gridSpan w:val="2"/>
            <w:vAlign w:val="center"/>
          </w:tcPr>
          <w:p w14:paraId="06B11EDA"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3ACC77EB" w14:textId="77777777" w:rsidTr="00E30106">
        <w:trPr>
          <w:trHeight w:val="1107"/>
        </w:trPr>
        <w:tc>
          <w:tcPr>
            <w:tcW w:w="4089" w:type="dxa"/>
            <w:vAlign w:val="center"/>
          </w:tcPr>
          <w:p w14:paraId="1E281C8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03DA80B2"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7087DB7E" w14:textId="77777777" w:rsidR="00BB63AB" w:rsidRPr="00086843" w:rsidRDefault="00BB63AB" w:rsidP="008B7108">
            <w:pPr>
              <w:pStyle w:val="BodyTextIndent"/>
              <w:ind w:firstLine="0"/>
            </w:pPr>
          </w:p>
        </w:tc>
        <w:tc>
          <w:tcPr>
            <w:tcW w:w="5811" w:type="dxa"/>
            <w:vAlign w:val="center"/>
          </w:tcPr>
          <w:p w14:paraId="26FC5EC5" w14:textId="77777777" w:rsidR="00BB63AB" w:rsidRPr="00086843" w:rsidRDefault="00BB63AB" w:rsidP="008B7108">
            <w:pPr>
              <w:pStyle w:val="BodyTextIndent"/>
              <w:ind w:firstLine="0"/>
            </w:pPr>
          </w:p>
        </w:tc>
      </w:tr>
    </w:tbl>
    <w:p w14:paraId="51214FBB" w14:textId="77777777" w:rsidR="00BB63AB" w:rsidRPr="00086843" w:rsidRDefault="00BB63AB" w:rsidP="008B7108">
      <w:pPr>
        <w:rPr>
          <w:rFonts w:ascii="Times New Roman" w:hAnsi="Times New Roman"/>
          <w:bCs/>
          <w:sz w:val="22"/>
          <w:szCs w:val="22"/>
        </w:rPr>
      </w:pPr>
    </w:p>
    <w:p w14:paraId="05FC9F37" w14:textId="77777777" w:rsidR="00BB63AB" w:rsidRPr="00086843" w:rsidRDefault="00BB63AB" w:rsidP="008B7108">
      <w:pPr>
        <w:rPr>
          <w:rFonts w:ascii="Times New Roman" w:hAnsi="Times New Roman"/>
          <w:bCs/>
          <w:sz w:val="22"/>
          <w:szCs w:val="22"/>
        </w:rPr>
      </w:pPr>
    </w:p>
    <w:p w14:paraId="4774B222" w14:textId="77777777" w:rsidR="00BB63AB" w:rsidRPr="00086843" w:rsidRDefault="00BB63AB" w:rsidP="008B7108">
      <w:pPr>
        <w:rPr>
          <w:rFonts w:ascii="Times New Roman" w:hAnsi="Times New Roman"/>
          <w:bCs/>
          <w:sz w:val="22"/>
          <w:szCs w:val="22"/>
        </w:rPr>
      </w:pPr>
    </w:p>
    <w:p w14:paraId="62E2A22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2B74CB21"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lastRenderedPageBreak/>
        <w:t>Ovjera ponuditelja (potpis i pečat)</w:t>
      </w:r>
    </w:p>
    <w:p w14:paraId="3AA1739A" w14:textId="77777777" w:rsidR="00BB63AB" w:rsidRPr="00086843" w:rsidRDefault="00BB63AB" w:rsidP="008B7108">
      <w:pPr>
        <w:jc w:val="both"/>
        <w:rPr>
          <w:rFonts w:ascii="Times New Roman" w:hAnsi="Times New Roman"/>
          <w:bCs/>
          <w:sz w:val="22"/>
          <w:szCs w:val="22"/>
        </w:rPr>
      </w:pPr>
    </w:p>
    <w:p w14:paraId="5EDCA0C7" w14:textId="77777777" w:rsidR="0064654F" w:rsidRPr="00086843" w:rsidRDefault="0064654F" w:rsidP="008B7108">
      <w:pPr>
        <w:jc w:val="both"/>
        <w:rPr>
          <w:rFonts w:ascii="Times New Roman" w:hAnsi="Times New Roman"/>
          <w:sz w:val="20"/>
        </w:rPr>
      </w:pPr>
    </w:p>
    <w:p w14:paraId="5110D738"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E1D72E3"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w:t>
      </w:r>
      <w:r w:rsidR="00EB128D">
        <w:rPr>
          <w:rFonts w:ascii="Times New Roman" w:hAnsi="Times New Roman"/>
          <w:sz w:val="20"/>
        </w:rPr>
        <w:t>nabavu, investicije i EU fondove</w:t>
      </w:r>
      <w:r w:rsidRPr="00086843">
        <w:rPr>
          <w:rFonts w:ascii="Times New Roman" w:hAnsi="Times New Roman"/>
          <w:sz w:val="20"/>
        </w:rPr>
        <w:t xml:space="preserve">;  gsm: 091/315-6813. </w:t>
      </w:r>
    </w:p>
    <w:p w14:paraId="1ACD2564"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4B202646"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B692712"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2"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7C0C96A2"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9FBAE6E"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75F62E4" w14:textId="36ADF9C5"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sidR="008A56E2">
        <w:rPr>
          <w:rFonts w:ascii="Times New Roman" w:hAnsi="Times New Roman"/>
          <w:sz w:val="20"/>
        </w:rPr>
        <w:t xml:space="preserve"> 12.000,00 EUR-a</w:t>
      </w:r>
      <w:r w:rsidR="00F660FB">
        <w:rPr>
          <w:rFonts w:ascii="Times New Roman" w:hAnsi="Times New Roman"/>
          <w:sz w:val="20"/>
        </w:rPr>
        <w:t xml:space="preserve"> bez PDV-a</w:t>
      </w:r>
    </w:p>
    <w:p w14:paraId="41618FC2" w14:textId="77777777" w:rsidR="00BB5B93" w:rsidRPr="00086843" w:rsidRDefault="00BB5B93" w:rsidP="008B7108">
      <w:pPr>
        <w:rPr>
          <w:rFonts w:ascii="Times New Roman" w:hAnsi="Times New Roman"/>
          <w:sz w:val="20"/>
        </w:rPr>
      </w:pPr>
    </w:p>
    <w:p w14:paraId="56D4D187"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FC20CC">
        <w:rPr>
          <w:rFonts w:ascii="Times New Roman" w:hAnsi="Times New Roman"/>
          <w:sz w:val="20"/>
        </w:rPr>
        <w:t>kontinuirano 365 dana</w:t>
      </w:r>
      <w:r w:rsidR="00CA19BC" w:rsidRPr="00C16E98">
        <w:rPr>
          <w:rFonts w:ascii="Times New Roman" w:hAnsi="Times New Roman"/>
          <w:sz w:val="20"/>
        </w:rPr>
        <w:t>.</w:t>
      </w:r>
    </w:p>
    <w:p w14:paraId="3D770FE5" w14:textId="77777777" w:rsidR="00F62EFC" w:rsidRDefault="00F62EFC" w:rsidP="008B7108">
      <w:pPr>
        <w:rPr>
          <w:rFonts w:ascii="Times New Roman" w:hAnsi="Times New Roman"/>
          <w:sz w:val="20"/>
        </w:rPr>
      </w:pPr>
    </w:p>
    <w:p w14:paraId="1BA99498" w14:textId="77777777" w:rsidR="00BA1634" w:rsidRPr="00086843" w:rsidRDefault="00BA1634" w:rsidP="008B7108">
      <w:pPr>
        <w:rPr>
          <w:rFonts w:ascii="Times New Roman" w:hAnsi="Times New Roman"/>
          <w:sz w:val="20"/>
        </w:rPr>
      </w:pPr>
    </w:p>
    <w:p w14:paraId="53B63ADF"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10FD6AEF"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4FC183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36398ABD"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588C3433"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15BB6391"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0E77FC0"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5C1CCCEE" w14:textId="77777777" w:rsidR="00BA1634" w:rsidRPr="00F26F96" w:rsidRDefault="00BA1634" w:rsidP="00BA1634">
      <w:pPr>
        <w:pStyle w:val="Default"/>
        <w:jc w:val="both"/>
        <w:rPr>
          <w:rFonts w:ascii="Times New Roman" w:hAnsi="Times New Roman" w:cs="Times New Roman"/>
          <w:color w:val="auto"/>
          <w:sz w:val="20"/>
          <w:szCs w:val="20"/>
        </w:rPr>
      </w:pPr>
    </w:p>
    <w:p w14:paraId="57EE9AA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77B0E55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85B3C88"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F2E060C" w14:textId="77777777" w:rsidR="00BA1634" w:rsidRPr="00F26F96" w:rsidRDefault="00BA1634" w:rsidP="00BA1634">
      <w:pPr>
        <w:pStyle w:val="Default"/>
        <w:jc w:val="both"/>
        <w:rPr>
          <w:rFonts w:ascii="Times New Roman" w:hAnsi="Times New Roman" w:cs="Times New Roman"/>
          <w:color w:val="auto"/>
          <w:sz w:val="20"/>
          <w:szCs w:val="20"/>
        </w:rPr>
      </w:pPr>
    </w:p>
    <w:p w14:paraId="63AACFA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2AEC221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3FE4949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3F251C3A" w14:textId="77777777" w:rsidR="00BA1634" w:rsidRPr="00F26F96" w:rsidRDefault="00BA1634" w:rsidP="00BA1634">
      <w:pPr>
        <w:pStyle w:val="Default"/>
        <w:jc w:val="both"/>
        <w:rPr>
          <w:rFonts w:ascii="Times New Roman" w:hAnsi="Times New Roman" w:cs="Times New Roman"/>
          <w:color w:val="auto"/>
          <w:sz w:val="20"/>
          <w:szCs w:val="20"/>
        </w:rPr>
      </w:pPr>
    </w:p>
    <w:p w14:paraId="0DB8BFD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03A3EAE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27867CE"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0331E48" w14:textId="77777777" w:rsidR="00BA1634" w:rsidRPr="00F26F96" w:rsidRDefault="00BA1634" w:rsidP="00BA1634">
      <w:pPr>
        <w:pStyle w:val="Default"/>
        <w:jc w:val="both"/>
        <w:rPr>
          <w:rFonts w:ascii="Times New Roman" w:hAnsi="Times New Roman" w:cs="Times New Roman"/>
          <w:color w:val="auto"/>
          <w:sz w:val="20"/>
          <w:szCs w:val="20"/>
        </w:rPr>
      </w:pPr>
    </w:p>
    <w:p w14:paraId="641D7ED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5A97809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012C876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2452775F" w14:textId="77777777" w:rsidR="00BA1634" w:rsidRPr="00F26F96" w:rsidRDefault="00BA1634" w:rsidP="00BA1634">
      <w:pPr>
        <w:pStyle w:val="Default"/>
        <w:jc w:val="both"/>
        <w:rPr>
          <w:rFonts w:ascii="Times New Roman" w:hAnsi="Times New Roman" w:cs="Times New Roman"/>
          <w:color w:val="auto"/>
          <w:sz w:val="20"/>
          <w:szCs w:val="20"/>
        </w:rPr>
      </w:pPr>
    </w:p>
    <w:p w14:paraId="0ABA36E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24D9148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36F51748"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738B08FF"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37E50D15" w14:textId="77777777" w:rsidR="00BA1634" w:rsidRPr="00F26F96" w:rsidRDefault="00BA1634" w:rsidP="00BA1634">
      <w:pPr>
        <w:pStyle w:val="Default"/>
        <w:ind w:left="720"/>
        <w:rPr>
          <w:rFonts w:ascii="Times New Roman" w:hAnsi="Times New Roman" w:cs="Times New Roman"/>
          <w:sz w:val="22"/>
          <w:szCs w:val="22"/>
        </w:rPr>
      </w:pPr>
    </w:p>
    <w:p w14:paraId="6933AE9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7EBD3655" w14:textId="77777777" w:rsidR="00BA1634" w:rsidRPr="00F26F96" w:rsidRDefault="00BA1634" w:rsidP="00BA1634">
      <w:pPr>
        <w:pStyle w:val="Default"/>
        <w:jc w:val="both"/>
        <w:rPr>
          <w:rFonts w:ascii="Times New Roman" w:hAnsi="Times New Roman" w:cs="Times New Roman"/>
          <w:color w:val="auto"/>
          <w:sz w:val="20"/>
          <w:szCs w:val="20"/>
        </w:rPr>
      </w:pPr>
    </w:p>
    <w:p w14:paraId="3BDA618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43DC3B4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72DA03D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0D1C65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7AB2C7DA" w14:textId="77777777" w:rsidR="00BA1634" w:rsidRPr="00F26F96" w:rsidRDefault="00BA1634" w:rsidP="00BA1634">
      <w:pPr>
        <w:pStyle w:val="Default"/>
        <w:jc w:val="both"/>
        <w:rPr>
          <w:rFonts w:ascii="Times New Roman" w:hAnsi="Times New Roman" w:cs="Times New Roman"/>
          <w:color w:val="auto"/>
          <w:sz w:val="20"/>
          <w:szCs w:val="20"/>
        </w:rPr>
      </w:pPr>
    </w:p>
    <w:p w14:paraId="37A9E4A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0BB5378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4220089D" w14:textId="77777777" w:rsidR="00BA1634" w:rsidRPr="00F26F96" w:rsidRDefault="00BA1634" w:rsidP="00BA1634">
      <w:pPr>
        <w:pStyle w:val="Default"/>
        <w:jc w:val="both"/>
        <w:rPr>
          <w:rFonts w:ascii="Times New Roman" w:hAnsi="Times New Roman" w:cs="Times New Roman"/>
          <w:color w:val="auto"/>
          <w:sz w:val="20"/>
          <w:szCs w:val="20"/>
        </w:rPr>
      </w:pPr>
    </w:p>
    <w:p w14:paraId="61F74F5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67AABFE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1C91B759" w14:textId="77777777" w:rsidR="00BA1634" w:rsidRPr="00F26F96" w:rsidRDefault="00BA1634" w:rsidP="00BA1634">
      <w:pPr>
        <w:pStyle w:val="Default"/>
        <w:rPr>
          <w:rFonts w:ascii="Times New Roman" w:hAnsi="Times New Roman" w:cs="Times New Roman"/>
          <w:color w:val="auto"/>
          <w:sz w:val="22"/>
          <w:szCs w:val="22"/>
        </w:rPr>
      </w:pPr>
    </w:p>
    <w:p w14:paraId="1D33996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5F91474E" w14:textId="77777777" w:rsidR="00BA1634" w:rsidRPr="00F26F96" w:rsidRDefault="00BA1634" w:rsidP="00BA1634">
      <w:pPr>
        <w:pStyle w:val="Default"/>
        <w:jc w:val="both"/>
        <w:rPr>
          <w:rFonts w:ascii="Times New Roman" w:hAnsi="Times New Roman" w:cs="Times New Roman"/>
          <w:color w:val="auto"/>
          <w:sz w:val="20"/>
          <w:szCs w:val="20"/>
        </w:rPr>
      </w:pPr>
    </w:p>
    <w:p w14:paraId="63696655"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5D87B367" w14:textId="77777777" w:rsidR="00BA1634" w:rsidRPr="00F26F96" w:rsidRDefault="00BA1634" w:rsidP="00BA1634">
      <w:pPr>
        <w:pStyle w:val="Default"/>
        <w:jc w:val="both"/>
        <w:rPr>
          <w:rFonts w:ascii="Times New Roman" w:hAnsi="Times New Roman" w:cs="Times New Roman"/>
          <w:color w:val="auto"/>
          <w:sz w:val="20"/>
          <w:szCs w:val="20"/>
        </w:rPr>
      </w:pPr>
    </w:p>
    <w:p w14:paraId="39FA5F2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521CBE9" w14:textId="77777777" w:rsidR="00BA1634" w:rsidRPr="00F26F96" w:rsidRDefault="00BA1634" w:rsidP="00BA1634">
      <w:pPr>
        <w:pStyle w:val="Default"/>
        <w:jc w:val="both"/>
        <w:rPr>
          <w:rFonts w:ascii="Times New Roman" w:hAnsi="Times New Roman" w:cs="Times New Roman"/>
          <w:color w:val="auto"/>
        </w:rPr>
      </w:pPr>
    </w:p>
    <w:p w14:paraId="0C989AF1"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57CB53D" w14:textId="77777777" w:rsidR="00BA1634" w:rsidRPr="00F26F96" w:rsidRDefault="00BA1634" w:rsidP="00BA1634">
      <w:pPr>
        <w:pStyle w:val="Default"/>
        <w:jc w:val="both"/>
        <w:rPr>
          <w:rFonts w:ascii="Times New Roman" w:hAnsi="Times New Roman" w:cs="Times New Roman"/>
          <w:sz w:val="22"/>
        </w:rPr>
      </w:pPr>
    </w:p>
    <w:p w14:paraId="2C41CD03"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7362BC7C" w14:textId="77777777" w:rsidR="00BA1634" w:rsidRPr="00F26F96" w:rsidRDefault="00BA1634" w:rsidP="00BA1634">
      <w:pPr>
        <w:pStyle w:val="Default"/>
        <w:jc w:val="both"/>
        <w:rPr>
          <w:rFonts w:ascii="Times New Roman" w:hAnsi="Times New Roman" w:cs="Times New Roman"/>
          <w:sz w:val="20"/>
          <w:szCs w:val="22"/>
        </w:rPr>
      </w:pPr>
    </w:p>
    <w:p w14:paraId="2DE5DD6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666C8C84" w14:textId="77777777" w:rsidR="00BA1634" w:rsidRPr="00F26F96" w:rsidRDefault="00BA1634" w:rsidP="00BA1634">
      <w:pPr>
        <w:pStyle w:val="Default"/>
        <w:jc w:val="both"/>
        <w:rPr>
          <w:rFonts w:ascii="Times New Roman" w:hAnsi="Times New Roman" w:cs="Times New Roman"/>
          <w:sz w:val="20"/>
          <w:szCs w:val="22"/>
        </w:rPr>
      </w:pPr>
    </w:p>
    <w:p w14:paraId="6D578FB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5330A782" w14:textId="77777777" w:rsidR="00BA1634" w:rsidRPr="00F26F96" w:rsidRDefault="00BA1634" w:rsidP="00BA1634">
      <w:pPr>
        <w:pStyle w:val="Default"/>
        <w:ind w:left="552"/>
        <w:jc w:val="both"/>
        <w:rPr>
          <w:rFonts w:ascii="Times New Roman" w:hAnsi="Times New Roman" w:cs="Times New Roman"/>
          <w:sz w:val="20"/>
          <w:szCs w:val="22"/>
        </w:rPr>
      </w:pPr>
    </w:p>
    <w:p w14:paraId="0C970C35"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19BC08E6" w14:textId="77777777" w:rsidR="00BA1634" w:rsidRPr="00F26F96" w:rsidRDefault="00BA1634" w:rsidP="00BA1634">
      <w:pPr>
        <w:pStyle w:val="Default"/>
        <w:jc w:val="both"/>
        <w:rPr>
          <w:rFonts w:ascii="Times New Roman" w:hAnsi="Times New Roman" w:cs="Times New Roman"/>
          <w:sz w:val="20"/>
          <w:szCs w:val="22"/>
        </w:rPr>
      </w:pPr>
    </w:p>
    <w:p w14:paraId="5DAE298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7D7B44C7" w14:textId="77777777" w:rsidR="00BA1634" w:rsidRPr="00F26F96" w:rsidRDefault="00BA1634" w:rsidP="00BA1634">
      <w:pPr>
        <w:pStyle w:val="Default"/>
        <w:jc w:val="both"/>
        <w:rPr>
          <w:rFonts w:ascii="Times New Roman" w:hAnsi="Times New Roman" w:cs="Times New Roman"/>
          <w:sz w:val="20"/>
          <w:szCs w:val="22"/>
        </w:rPr>
      </w:pPr>
    </w:p>
    <w:p w14:paraId="7D0A7D5A"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1677D7AA" w14:textId="77777777" w:rsidR="00BA1634" w:rsidRPr="00F26F96" w:rsidRDefault="00BA1634" w:rsidP="00BA1634">
      <w:pPr>
        <w:pStyle w:val="Default"/>
        <w:jc w:val="both"/>
        <w:rPr>
          <w:rFonts w:ascii="Times New Roman" w:hAnsi="Times New Roman" w:cs="Times New Roman"/>
          <w:sz w:val="20"/>
          <w:szCs w:val="22"/>
        </w:rPr>
      </w:pPr>
    </w:p>
    <w:p w14:paraId="0E9952E0"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w:t>
      </w:r>
      <w:r w:rsidRPr="00F26F96">
        <w:rPr>
          <w:rFonts w:ascii="Times New Roman" w:hAnsi="Times New Roman" w:cs="Times New Roman"/>
          <w:sz w:val="20"/>
          <w:szCs w:val="22"/>
        </w:rPr>
        <w:lastRenderedPageBreak/>
        <w:t xml:space="preserve">davatelja s ovjerenim potpisom kod nadležne sudske ili upravne vlasti, javnog bilježnika ili strukovnog ili trgovinskog tijela u državi poslovnog nastana gospodarskog subjekta, odnosno državi čiji je osoba državljanin. </w:t>
      </w:r>
    </w:p>
    <w:p w14:paraId="2B0D251B" w14:textId="77777777" w:rsidR="00BA1634" w:rsidRPr="00F26F96" w:rsidRDefault="00BA1634" w:rsidP="00BA1634">
      <w:pPr>
        <w:pStyle w:val="Default"/>
        <w:jc w:val="both"/>
        <w:rPr>
          <w:rFonts w:ascii="Times New Roman" w:hAnsi="Times New Roman" w:cs="Times New Roman"/>
          <w:sz w:val="20"/>
          <w:szCs w:val="22"/>
        </w:rPr>
      </w:pPr>
    </w:p>
    <w:p w14:paraId="32554C75"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0D630191" w14:textId="77777777" w:rsidR="00BA1634" w:rsidRPr="00F26F96" w:rsidRDefault="00BA1634" w:rsidP="00BA1634">
      <w:pPr>
        <w:pStyle w:val="Default"/>
        <w:jc w:val="both"/>
        <w:rPr>
          <w:rFonts w:ascii="Times New Roman" w:hAnsi="Times New Roman" w:cs="Times New Roman"/>
          <w:sz w:val="20"/>
          <w:szCs w:val="22"/>
        </w:rPr>
      </w:pPr>
    </w:p>
    <w:p w14:paraId="2A3FE215"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6FD10143" w14:textId="77777777" w:rsidR="004653DB" w:rsidRPr="00314383" w:rsidRDefault="004653DB" w:rsidP="002D6723">
      <w:pPr>
        <w:spacing w:after="120"/>
        <w:jc w:val="both"/>
        <w:rPr>
          <w:rFonts w:ascii="Times New Roman" w:hAnsi="Times New Roman"/>
          <w:sz w:val="20"/>
        </w:rPr>
      </w:pPr>
    </w:p>
    <w:p w14:paraId="402A6C0A" w14:textId="77777777" w:rsidR="004653DB" w:rsidRPr="00314383" w:rsidRDefault="004653DB" w:rsidP="004653DB">
      <w:pPr>
        <w:ind w:left="426"/>
        <w:jc w:val="both"/>
        <w:rPr>
          <w:rFonts w:ascii="Times New Roman" w:hAnsi="Times New Roman"/>
          <w:sz w:val="20"/>
        </w:rPr>
      </w:pPr>
    </w:p>
    <w:p w14:paraId="367F897C"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55CA2952"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D07814">
        <w:rPr>
          <w:rFonts w:ascii="Times New Roman" w:hAnsi="Times New Roman"/>
          <w:b/>
          <w:bCs/>
          <w:iCs/>
          <w:sz w:val="20"/>
        </w:rPr>
        <w:t>, te dokumenti kojima se dokazuje sposobnost:</w:t>
      </w:r>
    </w:p>
    <w:p w14:paraId="47A00F5F"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627A8E8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2BA6A72" w14:textId="77777777" w:rsidR="004653DB" w:rsidRPr="00314383" w:rsidRDefault="004653DB" w:rsidP="004653DB">
      <w:pPr>
        <w:autoSpaceDE w:val="0"/>
        <w:autoSpaceDN w:val="0"/>
        <w:adjustRightInd w:val="0"/>
        <w:jc w:val="both"/>
        <w:rPr>
          <w:rFonts w:ascii="Times New Roman" w:hAnsi="Times New Roman"/>
          <w:color w:val="FF0000"/>
          <w:sz w:val="20"/>
        </w:rPr>
      </w:pPr>
    </w:p>
    <w:p w14:paraId="149260FF"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4E9FD859"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53BB3A2" w14:textId="77777777" w:rsidR="004653DB" w:rsidRPr="00314383" w:rsidRDefault="004653DB" w:rsidP="004653DB">
      <w:pPr>
        <w:autoSpaceDE w:val="0"/>
        <w:autoSpaceDN w:val="0"/>
        <w:adjustRightInd w:val="0"/>
        <w:ind w:left="709"/>
        <w:jc w:val="both"/>
        <w:rPr>
          <w:rFonts w:ascii="Times New Roman" w:hAnsi="Times New Roman"/>
          <w:sz w:val="20"/>
        </w:rPr>
      </w:pPr>
    </w:p>
    <w:p w14:paraId="3E673DDF"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19BD5CB2" w14:textId="77777777" w:rsidR="004653DB" w:rsidRPr="00314383" w:rsidRDefault="004653DB" w:rsidP="004653DB">
      <w:pPr>
        <w:autoSpaceDE w:val="0"/>
        <w:autoSpaceDN w:val="0"/>
        <w:adjustRightInd w:val="0"/>
        <w:ind w:left="284"/>
        <w:jc w:val="both"/>
        <w:rPr>
          <w:rFonts w:ascii="Times New Roman" w:hAnsi="Times New Roman"/>
          <w:sz w:val="20"/>
        </w:rPr>
      </w:pPr>
    </w:p>
    <w:p w14:paraId="1099D37C" w14:textId="77777777" w:rsidR="004653DB" w:rsidRPr="00314383" w:rsidRDefault="002D6723" w:rsidP="004653DB">
      <w:pPr>
        <w:spacing w:after="120"/>
        <w:jc w:val="both"/>
        <w:rPr>
          <w:rFonts w:ascii="Times New Roman" w:hAnsi="Times New Roman"/>
          <w:sz w:val="20"/>
        </w:rPr>
      </w:pPr>
      <w:r w:rsidRPr="00D07814">
        <w:rPr>
          <w:rFonts w:ascii="Times New Roman" w:hAnsi="Times New Roman"/>
          <w:b/>
          <w:bCs/>
          <w:iCs/>
          <w:sz w:val="20"/>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p>
    <w:p w14:paraId="78530613" w14:textId="77777777" w:rsidR="00366B1C" w:rsidRPr="00366B1C" w:rsidRDefault="002D663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w:t>
      </w:r>
      <w:r w:rsidR="0064447D">
        <w:rPr>
          <w:rFonts w:ascii="Times New Roman" w:hAnsi="Times New Roman"/>
          <w:sz w:val="20"/>
        </w:rPr>
        <w:t xml:space="preserve"> - reagensi</w:t>
      </w:r>
      <w:r w:rsidR="00366B1C" w:rsidRPr="00366B1C">
        <w:rPr>
          <w:rFonts w:ascii="Times New Roman" w:hAnsi="Times New Roman"/>
          <w:sz w:val="20"/>
        </w:rPr>
        <w:t xml:space="preserve">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w:t>
      </w:r>
      <w:r w:rsidR="0064447D">
        <w:rPr>
          <w:rFonts w:ascii="Times New Roman" w:hAnsi="Times New Roman"/>
          <w:sz w:val="20"/>
        </w:rPr>
        <w:t>-reagense</w:t>
      </w:r>
      <w:r w:rsidR="00366B1C" w:rsidRPr="00366B1C">
        <w:rPr>
          <w:rFonts w:ascii="Times New Roman" w:hAnsi="Times New Roman"/>
          <w:sz w:val="20"/>
        </w:rPr>
        <w:t xml:space="preserve"> daje proizvođač. Osim na hrvatskom jeziku može i na engleskom jeziku za ostale jezike nužan je ovjeren prijevod.</w:t>
      </w:r>
    </w:p>
    <w:p w14:paraId="241CF26D" w14:textId="77777777" w:rsidR="00366B1C" w:rsidRPr="00366B1C" w:rsidRDefault="00366B1C" w:rsidP="00366B1C">
      <w:pPr>
        <w:autoSpaceDE w:val="0"/>
        <w:autoSpaceDN w:val="0"/>
        <w:adjustRightInd w:val="0"/>
        <w:ind w:left="284"/>
        <w:jc w:val="both"/>
        <w:rPr>
          <w:rFonts w:ascii="Times New Roman" w:hAnsi="Times New Roman"/>
          <w:sz w:val="20"/>
        </w:rPr>
      </w:pPr>
    </w:p>
    <w:p w14:paraId="058D0C41" w14:textId="77777777" w:rsidR="004653DB" w:rsidRPr="0064447D" w:rsidRDefault="008204D2" w:rsidP="0064447D">
      <w:pPr>
        <w:pStyle w:val="ListParagraph"/>
        <w:numPr>
          <w:ilvl w:val="0"/>
          <w:numId w:val="25"/>
        </w:numPr>
        <w:autoSpaceDE w:val="0"/>
        <w:autoSpaceDN w:val="0"/>
        <w:adjustRightInd w:val="0"/>
        <w:jc w:val="both"/>
        <w:rPr>
          <w:rFonts w:ascii="Times New Roman" w:hAnsi="Times New Roman"/>
          <w:sz w:val="20"/>
        </w:rPr>
      </w:pPr>
      <w:r w:rsidRPr="0064447D">
        <w:rPr>
          <w:rFonts w:ascii="Times New Roman" w:hAnsi="Times New Roman"/>
          <w:sz w:val="20"/>
        </w:rPr>
        <w:t>O</w:t>
      </w:r>
      <w:r w:rsidR="00366B1C" w:rsidRPr="0064447D">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0F1BC620" w14:textId="77777777" w:rsidR="0064447D" w:rsidRPr="0064447D" w:rsidRDefault="0064447D" w:rsidP="0064447D">
      <w:pPr>
        <w:autoSpaceDE w:val="0"/>
        <w:autoSpaceDN w:val="0"/>
        <w:adjustRightInd w:val="0"/>
        <w:jc w:val="both"/>
        <w:rPr>
          <w:rFonts w:ascii="Times New Roman" w:hAnsi="Times New Roman"/>
          <w:sz w:val="20"/>
        </w:rPr>
      </w:pPr>
    </w:p>
    <w:p w14:paraId="378C690E" w14:textId="77777777" w:rsidR="004653DB" w:rsidRPr="00314383" w:rsidRDefault="004653DB" w:rsidP="004653DB">
      <w:pPr>
        <w:autoSpaceDE w:val="0"/>
        <w:autoSpaceDN w:val="0"/>
        <w:adjustRightInd w:val="0"/>
        <w:ind w:left="284"/>
        <w:jc w:val="both"/>
        <w:rPr>
          <w:rFonts w:ascii="Times New Roman" w:hAnsi="Times New Roman"/>
          <w:sz w:val="20"/>
        </w:rPr>
      </w:pPr>
    </w:p>
    <w:p w14:paraId="20A7171A" w14:textId="77777777" w:rsidR="0064447D" w:rsidRDefault="0064447D" w:rsidP="00E15A71">
      <w:pPr>
        <w:spacing w:after="120"/>
        <w:jc w:val="both"/>
        <w:rPr>
          <w:rFonts w:ascii="Times New Roman" w:hAnsi="Times New Roman"/>
          <w:sz w:val="20"/>
        </w:rPr>
      </w:pPr>
      <w:r>
        <w:rPr>
          <w:rFonts w:ascii="Times New Roman" w:hAnsi="Times New Roman"/>
          <w:sz w:val="20"/>
        </w:rPr>
        <w:t xml:space="preserve">Točke 1. i 2. odnose se na stavke testova/reagenasa. </w:t>
      </w:r>
    </w:p>
    <w:p w14:paraId="452E1231" w14:textId="77777777" w:rsidR="00EB128D" w:rsidRDefault="00EB128D" w:rsidP="00E15A71">
      <w:pPr>
        <w:spacing w:after="120"/>
        <w:jc w:val="both"/>
        <w:rPr>
          <w:rFonts w:ascii="Times New Roman" w:hAnsi="Times New Roman"/>
          <w:sz w:val="20"/>
        </w:rPr>
      </w:pPr>
    </w:p>
    <w:p w14:paraId="137CC229" w14:textId="77777777" w:rsidR="00EB128D" w:rsidRDefault="00EB128D" w:rsidP="00EB128D">
      <w:pPr>
        <w:spacing w:after="120"/>
        <w:jc w:val="both"/>
        <w:rPr>
          <w:rFonts w:ascii="Times New Roman" w:hAnsi="Times New Roman"/>
          <w:b/>
          <w:bCs/>
          <w:iCs/>
          <w:sz w:val="20"/>
        </w:rPr>
      </w:pPr>
    </w:p>
    <w:p w14:paraId="34316900" w14:textId="77777777" w:rsidR="00EB128D" w:rsidRDefault="00EB128D" w:rsidP="00EB128D">
      <w:pPr>
        <w:spacing w:after="120"/>
        <w:jc w:val="both"/>
        <w:rPr>
          <w:rFonts w:ascii="Times New Roman" w:hAnsi="Times New Roman"/>
          <w:b/>
          <w:bCs/>
          <w:iCs/>
          <w:sz w:val="20"/>
        </w:rPr>
      </w:pPr>
    </w:p>
    <w:p w14:paraId="6695F120" w14:textId="77777777" w:rsidR="00EB128D" w:rsidRPr="00EB128D" w:rsidRDefault="00EB128D" w:rsidP="00E15A71">
      <w:pPr>
        <w:spacing w:after="120"/>
        <w:jc w:val="both"/>
        <w:rPr>
          <w:rFonts w:ascii="Times New Roman" w:hAnsi="Times New Roman"/>
          <w:b/>
          <w:bCs/>
          <w:iCs/>
          <w:sz w:val="20"/>
        </w:rPr>
      </w:pPr>
      <w:r w:rsidRPr="00EB128D">
        <w:rPr>
          <w:rFonts w:ascii="Times New Roman" w:hAnsi="Times New Roman"/>
          <w:b/>
          <w:bCs/>
          <w:iCs/>
          <w:sz w:val="20"/>
        </w:rPr>
        <w:t xml:space="preserve">UVJETI I ZAHTJEVI KOJI MORAJU </w:t>
      </w:r>
      <w:smartTag w:uri="urn:schemas-microsoft-com:office:smarttags" w:element="stockticker">
        <w:r w:rsidRPr="00EB128D">
          <w:rPr>
            <w:rFonts w:ascii="Times New Roman" w:hAnsi="Times New Roman"/>
            <w:b/>
            <w:bCs/>
            <w:iCs/>
            <w:sz w:val="20"/>
          </w:rPr>
          <w:t>BITI</w:t>
        </w:r>
      </w:smartTag>
      <w:r w:rsidRPr="00EB128D">
        <w:rPr>
          <w:rFonts w:ascii="Times New Roman" w:hAnsi="Times New Roman"/>
          <w:b/>
          <w:bCs/>
          <w:iCs/>
          <w:sz w:val="20"/>
        </w:rPr>
        <w:t xml:space="preserve"> ISPUNJENI SUKLADNO P</w:t>
      </w:r>
      <w:smartTag w:uri="urn:schemas-microsoft-com:office:smarttags" w:element="stockticker">
        <w:r w:rsidRPr="00EB128D">
          <w:rPr>
            <w:rFonts w:ascii="Times New Roman" w:hAnsi="Times New Roman"/>
            <w:b/>
            <w:bCs/>
            <w:iCs/>
            <w:sz w:val="20"/>
          </w:rPr>
          <w:t>OSE</w:t>
        </w:r>
      </w:smartTag>
      <w:r w:rsidRPr="00EB128D">
        <w:rPr>
          <w:rFonts w:ascii="Times New Roman" w:hAnsi="Times New Roman"/>
          <w:b/>
          <w:bCs/>
          <w:iCs/>
          <w:sz w:val="20"/>
        </w:rPr>
        <w:t xml:space="preserve">BNIM PROPISIMA </w:t>
      </w:r>
      <w:smartTag w:uri="urn:schemas-microsoft-com:office:smarttags" w:element="stockticker">
        <w:r w:rsidRPr="00EB128D">
          <w:rPr>
            <w:rFonts w:ascii="Times New Roman" w:hAnsi="Times New Roman"/>
            <w:b/>
            <w:bCs/>
            <w:iCs/>
            <w:sz w:val="20"/>
          </w:rPr>
          <w:t>ILI</w:t>
        </w:r>
      </w:smartTag>
      <w:r w:rsidRPr="00EB128D">
        <w:rPr>
          <w:rFonts w:ascii="Times New Roman" w:hAnsi="Times New Roman"/>
          <w:b/>
          <w:bCs/>
          <w:iCs/>
          <w:sz w:val="20"/>
        </w:rPr>
        <w:t xml:space="preserve"> STRUČNIM PRAVILIMA: </w:t>
      </w:r>
    </w:p>
    <w:p w14:paraId="21504772" w14:textId="77777777" w:rsidR="00EB128D" w:rsidRDefault="00EB128D" w:rsidP="00EB128D">
      <w:pPr>
        <w:rPr>
          <w:rFonts w:ascii="Times New Roman" w:hAnsi="Times New Roman"/>
          <w:sz w:val="20"/>
        </w:rPr>
      </w:pPr>
      <w:r w:rsidRPr="00EB128D">
        <w:rPr>
          <w:rFonts w:ascii="Times New Roman" w:hAnsi="Times New Roman"/>
          <w:sz w:val="20"/>
        </w:rPr>
        <w:lastRenderedPageBreak/>
        <w:t>Naručitelj je dana 19.01.2022. godine zaključio Okvirni sporazum na 4 godine i prvi jednogodišnji Ugovor o javnoj nabavi sa ponuditeljem Medical Intertrade d.o.o., nakon provedenog otvorenog postupka javne nabave za predmet nabave Laboratorijska dijagnostika i laboratorijski reagensi – 1 dio. Sastavni dio ugovora je i korištenje medicinskih proizvoda -  analitičkih uređaja na kojima se obavlja laboratorijska zdravstvena djelatnost naručitelja, te je temeljem navedenog ugovora medicinska laboratorijska analitička oprema na korištenju. S obzirom da naručitelj ima na korištenju medicinske uređaje, te testove koje izrađuje na njima nabavlja od odabranog ponuditelja u prethodno navedenom postupku javne nabave, naručitelj poziv za ponudom šalje gospodarskom subjektu Medical Intertrade d.o.o. jer je  predmet u ovom postupku javne nabave potrošni materijal za testiranja za koja se pojavila potreba, a predmet nabave je povezan sa predmetm nabave u prethodnom postupku za Laboratorijska dijagnostika i laboratorijski reagensi – 1 dio jer se na medicinskim uređajima koji su na korištenju kod naručitelja mogu koristiti isključivo testovi istog proizvođača kao što je proizvođač medicinskog uređaja. Testovi koji se nabavljaju u ovom postupku nabave, dodatni su testovi za predmet nabave Laboratorijska dijagnostika i laboratorijski reagensi – 1 dio.</w:t>
      </w:r>
    </w:p>
    <w:p w14:paraId="1FD1ACB1" w14:textId="77777777" w:rsidR="0064447D" w:rsidRDefault="0064447D" w:rsidP="00E15A71">
      <w:pPr>
        <w:spacing w:after="120"/>
        <w:jc w:val="both"/>
        <w:rPr>
          <w:rFonts w:ascii="Times New Roman" w:hAnsi="Times New Roman"/>
          <w:sz w:val="20"/>
        </w:rPr>
      </w:pPr>
    </w:p>
    <w:p w14:paraId="49DAD8B1"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6BB7E8B2"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0966F22C" w14:textId="77777777" w:rsidR="004653DB" w:rsidRPr="00086843" w:rsidRDefault="004653DB" w:rsidP="008B7108">
      <w:pPr>
        <w:jc w:val="both"/>
        <w:rPr>
          <w:rFonts w:ascii="Times New Roman" w:hAnsi="Times New Roman"/>
          <w:sz w:val="20"/>
        </w:rPr>
      </w:pPr>
    </w:p>
    <w:p w14:paraId="4D653F0D" w14:textId="77777777" w:rsidR="00FF4C0A" w:rsidRPr="00086843"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4030B0FC" w14:textId="77777777" w:rsidR="002D663D" w:rsidRDefault="002D663D" w:rsidP="00B44FB0">
      <w:pPr>
        <w:jc w:val="both"/>
        <w:rPr>
          <w:rFonts w:ascii="Times New Roman" w:hAnsi="Times New Roman"/>
          <w:sz w:val="20"/>
        </w:rPr>
      </w:pPr>
    </w:p>
    <w:p w14:paraId="27029687"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295590DC" w14:textId="77777777" w:rsidR="00C3535B" w:rsidRPr="00086843" w:rsidRDefault="00C3535B" w:rsidP="00B44FB0">
      <w:pPr>
        <w:jc w:val="both"/>
        <w:rPr>
          <w:rFonts w:ascii="Times New Roman" w:hAnsi="Times New Roman"/>
          <w:sz w:val="20"/>
        </w:rPr>
      </w:pPr>
    </w:p>
    <w:p w14:paraId="52A31D44" w14:textId="77777777" w:rsidR="00C3535B" w:rsidRPr="00086843" w:rsidRDefault="00B44FB0" w:rsidP="00B44FB0">
      <w:pPr>
        <w:jc w:val="both"/>
        <w:rPr>
          <w:rFonts w:ascii="Times New Roman" w:hAnsi="Times New Roman"/>
          <w:sz w:val="20"/>
        </w:rPr>
      </w:pPr>
      <w:r w:rsidRPr="00086843">
        <w:rPr>
          <w:rFonts w:ascii="Times New Roman" w:hAnsi="Times New Roman"/>
          <w:sz w:val="20"/>
        </w:rPr>
        <w:t>Ponuda mora sadržavati:</w:t>
      </w:r>
    </w:p>
    <w:p w14:paraId="56A68F45"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4ED3348A"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1793703F"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0E45D9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8BFBC2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5EA1BB05"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D909803" w14:textId="77777777" w:rsidR="00C3535B" w:rsidRPr="00086843" w:rsidRDefault="00C3535B" w:rsidP="00C3535B">
      <w:pPr>
        <w:ind w:left="1146"/>
        <w:rPr>
          <w:rFonts w:ascii="Times New Roman" w:hAnsi="Times New Roman"/>
          <w:b/>
          <w:sz w:val="20"/>
        </w:rPr>
      </w:pPr>
    </w:p>
    <w:p w14:paraId="2F24AC31"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2CEEAC71" w14:textId="77777777" w:rsidR="00C3535B" w:rsidRPr="00086843" w:rsidRDefault="00C3535B" w:rsidP="00B44FB0">
      <w:pPr>
        <w:jc w:val="both"/>
        <w:rPr>
          <w:rFonts w:ascii="Times New Roman" w:hAnsi="Times New Roman"/>
          <w:sz w:val="20"/>
        </w:rPr>
      </w:pPr>
    </w:p>
    <w:p w14:paraId="5B5A4051"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30625864" w14:textId="77777777" w:rsidR="00C3535B" w:rsidRPr="00086843" w:rsidRDefault="00C3535B" w:rsidP="00B44FB0">
      <w:pPr>
        <w:jc w:val="both"/>
        <w:rPr>
          <w:rFonts w:ascii="Times New Roman" w:hAnsi="Times New Roman"/>
          <w:sz w:val="20"/>
        </w:rPr>
      </w:pPr>
    </w:p>
    <w:p w14:paraId="47E5BC8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537F97AF" w14:textId="77777777" w:rsidR="00B44FB0" w:rsidRPr="00086843" w:rsidRDefault="00B44FB0" w:rsidP="00B44FB0">
      <w:pPr>
        <w:ind w:left="786"/>
        <w:jc w:val="both"/>
        <w:rPr>
          <w:rFonts w:ascii="Times New Roman" w:hAnsi="Times New Roman"/>
          <w:sz w:val="20"/>
        </w:rPr>
      </w:pPr>
    </w:p>
    <w:p w14:paraId="60EAF754"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11F3ACB" w14:textId="77777777" w:rsidR="00B44FB0" w:rsidRPr="00086843" w:rsidRDefault="00B44FB0" w:rsidP="00B44FB0">
      <w:pPr>
        <w:jc w:val="both"/>
        <w:rPr>
          <w:rFonts w:ascii="Times New Roman" w:hAnsi="Times New Roman"/>
          <w:sz w:val="20"/>
        </w:rPr>
      </w:pPr>
    </w:p>
    <w:p w14:paraId="161F391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46DDFBCD" w14:textId="77777777" w:rsidR="00B44FB0" w:rsidRPr="00086843" w:rsidRDefault="00B44FB0" w:rsidP="00B44FB0">
      <w:pPr>
        <w:tabs>
          <w:tab w:val="left" w:pos="3900"/>
        </w:tabs>
        <w:jc w:val="both"/>
        <w:rPr>
          <w:rFonts w:ascii="Times New Roman" w:hAnsi="Times New Roman"/>
          <w:sz w:val="20"/>
        </w:rPr>
      </w:pPr>
    </w:p>
    <w:p w14:paraId="4D11B626"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3B859F01" w14:textId="77777777" w:rsidR="00B44FB0" w:rsidRPr="00086843" w:rsidRDefault="00B44FB0" w:rsidP="00B44FB0">
      <w:pPr>
        <w:jc w:val="both"/>
        <w:rPr>
          <w:rFonts w:ascii="Times New Roman" w:hAnsi="Times New Roman"/>
          <w:sz w:val="20"/>
        </w:rPr>
      </w:pPr>
    </w:p>
    <w:p w14:paraId="1031C2FB"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6011D3F3" w14:textId="77777777" w:rsidR="003F7A56" w:rsidRDefault="003F7A56" w:rsidP="00B44FB0">
      <w:pPr>
        <w:jc w:val="both"/>
        <w:rPr>
          <w:rFonts w:ascii="Times New Roman" w:hAnsi="Times New Roman"/>
          <w:sz w:val="20"/>
        </w:rPr>
      </w:pPr>
    </w:p>
    <w:p w14:paraId="26FCF708" w14:textId="77777777" w:rsidR="003F7A56" w:rsidRPr="00384CE2" w:rsidRDefault="003F7A56" w:rsidP="00B44FB0">
      <w:pPr>
        <w:jc w:val="both"/>
        <w:rPr>
          <w:rFonts w:ascii="Times New Roman" w:hAnsi="Times New Roman"/>
          <w:color w:val="FF0000"/>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EB128D" w:rsidRPr="00EB128D">
        <w:rPr>
          <w:rFonts w:ascii="Times New Roman" w:hAnsi="Times New Roman"/>
          <w:b/>
          <w:sz w:val="20"/>
        </w:rPr>
        <w:t>-</w:t>
      </w:r>
      <w:r w:rsidR="00EB128D" w:rsidRPr="00EB128D">
        <w:rPr>
          <w:rFonts w:ascii="Times New Roman" w:hAnsi="Times New Roman"/>
          <w:b/>
          <w:sz w:val="20"/>
        </w:rPr>
        <w:tab/>
      </w:r>
    </w:p>
    <w:p w14:paraId="519DBB02" w14:textId="77777777" w:rsidR="00384CE2" w:rsidRDefault="00384CE2" w:rsidP="008204D2">
      <w:pPr>
        <w:jc w:val="center"/>
        <w:rPr>
          <w:b/>
        </w:rPr>
      </w:pPr>
    </w:p>
    <w:p w14:paraId="2B1C120C" w14:textId="77777777" w:rsidR="00384CE2" w:rsidRDefault="00384CE2" w:rsidP="008204D2">
      <w:pPr>
        <w:jc w:val="center"/>
        <w:rPr>
          <w:b/>
        </w:rPr>
      </w:pPr>
    </w:p>
    <w:p w14:paraId="6EED136C" w14:textId="77777777" w:rsidR="006571A0" w:rsidRDefault="006571A0" w:rsidP="008204D2">
      <w:pPr>
        <w:jc w:val="center"/>
        <w:rPr>
          <w:b/>
        </w:rPr>
      </w:pPr>
    </w:p>
    <w:p w14:paraId="180F17DD" w14:textId="77777777" w:rsidR="008204D2" w:rsidRPr="00DA4CDE" w:rsidRDefault="008204D2" w:rsidP="008204D2">
      <w:pPr>
        <w:jc w:val="center"/>
        <w:rPr>
          <w:b/>
        </w:rPr>
      </w:pPr>
      <w:r w:rsidRPr="00DA4CDE">
        <w:rPr>
          <w:b/>
        </w:rPr>
        <w:lastRenderedPageBreak/>
        <w:t>IZJAVA O NEKAŽNJAVANJU</w:t>
      </w:r>
    </w:p>
    <w:p w14:paraId="1613360E" w14:textId="77777777" w:rsidR="008204D2" w:rsidRDefault="008204D2" w:rsidP="008204D2"/>
    <w:p w14:paraId="7A0D7679" w14:textId="77777777" w:rsidR="008204D2" w:rsidRDefault="008204D2" w:rsidP="008204D2">
      <w:pPr>
        <w:jc w:val="both"/>
      </w:pPr>
      <w:r>
        <w:t xml:space="preserve">Ja,_____________________________ iz ______________________________________________,  </w:t>
      </w:r>
    </w:p>
    <w:p w14:paraId="7186F36B" w14:textId="77777777" w:rsidR="008204D2" w:rsidRDefault="008204D2" w:rsidP="008204D2">
      <w:pPr>
        <w:jc w:val="both"/>
      </w:pPr>
      <w:r w:rsidRPr="00D860A9">
        <w:rPr>
          <w:sz w:val="18"/>
          <w:szCs w:val="18"/>
        </w:rPr>
        <w:t xml:space="preserve">( ime i prezime )( mjesto prebivališta i adresa stanovanja ) </w:t>
      </w:r>
    </w:p>
    <w:p w14:paraId="61354CA0"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54C98099" w14:textId="77777777" w:rsidR="008204D2" w:rsidRPr="00D860A9" w:rsidRDefault="008204D2" w:rsidP="008204D2">
      <w:pPr>
        <w:jc w:val="both"/>
        <w:rPr>
          <w:sz w:val="18"/>
          <w:szCs w:val="18"/>
        </w:rPr>
      </w:pPr>
      <w:r w:rsidRPr="00D860A9">
        <w:rPr>
          <w:sz w:val="18"/>
          <w:szCs w:val="18"/>
        </w:rPr>
        <w:t>(naziv gospodarskog subjekta)</w:t>
      </w:r>
    </w:p>
    <w:p w14:paraId="51574BB1" w14:textId="77777777" w:rsidR="008204D2" w:rsidRDefault="008204D2" w:rsidP="008204D2"/>
    <w:p w14:paraId="1CFFA489"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657F071" w14:textId="77777777" w:rsidR="008204D2" w:rsidRDefault="008204D2" w:rsidP="008204D2"/>
    <w:p w14:paraId="46AFDC44"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63A205E7"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59C949A8"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1A1B8A99" w14:textId="77777777" w:rsidR="008204D2" w:rsidRPr="00DA4CDE" w:rsidRDefault="008204D2" w:rsidP="008204D2">
      <w:pPr>
        <w:numPr>
          <w:ilvl w:val="1"/>
          <w:numId w:val="28"/>
        </w:numPr>
        <w:jc w:val="both"/>
        <w:rPr>
          <w:sz w:val="20"/>
        </w:rPr>
      </w:pPr>
      <w:r w:rsidRPr="00DA4CDE">
        <w:rPr>
          <w:sz w:val="20"/>
        </w:rPr>
        <w:t xml:space="preserve">korupciju, na temelju </w:t>
      </w:r>
    </w:p>
    <w:p w14:paraId="2DA0DDE2"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0F6CF9D3"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2B8DB82" w14:textId="77777777" w:rsidR="008204D2" w:rsidRPr="00DA4CDE" w:rsidRDefault="008204D2" w:rsidP="008204D2">
      <w:pPr>
        <w:numPr>
          <w:ilvl w:val="1"/>
          <w:numId w:val="28"/>
        </w:numPr>
        <w:jc w:val="both"/>
        <w:rPr>
          <w:sz w:val="20"/>
        </w:rPr>
      </w:pPr>
      <w:r w:rsidRPr="00DA4CDE">
        <w:rPr>
          <w:sz w:val="20"/>
        </w:rPr>
        <w:t xml:space="preserve">prijevaru, na temelju </w:t>
      </w:r>
    </w:p>
    <w:p w14:paraId="68C9EB7B"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255BC50C"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CA31E66"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28D1FC02"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BDA11C"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7DA747A"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12B36D33"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08710131"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72476919"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3897DC0B" w14:textId="77777777" w:rsidR="008204D2" w:rsidRPr="00DA4CDE" w:rsidRDefault="008204D2" w:rsidP="008204D2">
      <w:pPr>
        <w:ind w:left="360"/>
        <w:jc w:val="both"/>
        <w:rPr>
          <w:sz w:val="20"/>
        </w:rPr>
      </w:pPr>
      <w:r w:rsidRPr="00DA4CDE">
        <w:rPr>
          <w:sz w:val="20"/>
        </w:rPr>
        <w:t xml:space="preserve"> – članka 106. (trgovanje ljudima) Kaznenog zakona </w:t>
      </w:r>
    </w:p>
    <w:p w14:paraId="34E1647E"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5D90F17" w14:textId="77777777" w:rsidR="008204D2" w:rsidRDefault="008204D2" w:rsidP="008204D2">
      <w:pPr>
        <w:jc w:val="center"/>
      </w:pPr>
    </w:p>
    <w:p w14:paraId="3324AC9D" w14:textId="77777777" w:rsidR="008204D2" w:rsidRDefault="008204D2" w:rsidP="008204D2">
      <w:pPr>
        <w:jc w:val="center"/>
      </w:pPr>
    </w:p>
    <w:p w14:paraId="20FED2E9" w14:textId="77777777" w:rsidR="008204D2" w:rsidRDefault="008204D2" w:rsidP="008204D2">
      <w:pPr>
        <w:jc w:val="center"/>
        <w:rPr>
          <w:sz w:val="20"/>
        </w:rPr>
      </w:pPr>
      <w:r w:rsidRPr="00DA4CDE">
        <w:rPr>
          <w:sz w:val="20"/>
        </w:rPr>
        <w:t xml:space="preserve">za gospodarski subjekt: M.P. </w:t>
      </w:r>
    </w:p>
    <w:p w14:paraId="6AEE003F" w14:textId="77777777" w:rsidR="008204D2" w:rsidRDefault="008204D2" w:rsidP="008204D2">
      <w:pPr>
        <w:jc w:val="both"/>
        <w:rPr>
          <w:sz w:val="20"/>
        </w:rPr>
      </w:pPr>
    </w:p>
    <w:p w14:paraId="478C554A" w14:textId="77777777" w:rsidR="008204D2" w:rsidRDefault="008204D2" w:rsidP="008204D2">
      <w:pPr>
        <w:jc w:val="right"/>
        <w:rPr>
          <w:sz w:val="20"/>
        </w:rPr>
      </w:pPr>
      <w:r w:rsidRPr="00DA4CDE">
        <w:rPr>
          <w:sz w:val="20"/>
        </w:rPr>
        <w:t xml:space="preserve">______________________________________ </w:t>
      </w:r>
    </w:p>
    <w:p w14:paraId="6DB0E101" w14:textId="77777777" w:rsidR="008204D2" w:rsidRDefault="008204D2" w:rsidP="008204D2">
      <w:pPr>
        <w:jc w:val="right"/>
        <w:rPr>
          <w:sz w:val="20"/>
        </w:rPr>
      </w:pPr>
      <w:r w:rsidRPr="00DA4CDE">
        <w:rPr>
          <w:sz w:val="20"/>
        </w:rPr>
        <w:t xml:space="preserve">(navesti ime i prezime te potpis osobe po zakonu </w:t>
      </w:r>
    </w:p>
    <w:p w14:paraId="35B4DD7F" w14:textId="77777777" w:rsidR="008204D2" w:rsidRDefault="008204D2" w:rsidP="008204D2">
      <w:pPr>
        <w:jc w:val="right"/>
        <w:rPr>
          <w:sz w:val="20"/>
        </w:rPr>
      </w:pPr>
      <w:r w:rsidRPr="00DA4CDE">
        <w:rPr>
          <w:sz w:val="20"/>
        </w:rPr>
        <w:t xml:space="preserve">ovlaštene za zastupanje gospodarskog subjekta) </w:t>
      </w:r>
    </w:p>
    <w:p w14:paraId="76A22DF8" w14:textId="77777777" w:rsidR="008204D2" w:rsidRDefault="008204D2" w:rsidP="008204D2">
      <w:pPr>
        <w:jc w:val="both"/>
        <w:rPr>
          <w:sz w:val="20"/>
        </w:rPr>
      </w:pPr>
    </w:p>
    <w:p w14:paraId="46CA8552" w14:textId="77777777" w:rsidR="008204D2" w:rsidRDefault="008204D2" w:rsidP="008204D2">
      <w:pPr>
        <w:jc w:val="both"/>
        <w:rPr>
          <w:sz w:val="20"/>
        </w:rPr>
      </w:pPr>
      <w:r w:rsidRPr="00DA4CDE">
        <w:rPr>
          <w:sz w:val="20"/>
        </w:rPr>
        <w:t>Datum: ____________.</w:t>
      </w:r>
    </w:p>
    <w:p w14:paraId="626968F0" w14:textId="77777777" w:rsidR="008204D2" w:rsidRDefault="008204D2" w:rsidP="008204D2">
      <w:pPr>
        <w:jc w:val="center"/>
        <w:rPr>
          <w:sz w:val="18"/>
          <w:szCs w:val="18"/>
          <w:u w:val="single"/>
        </w:rPr>
      </w:pPr>
    </w:p>
    <w:p w14:paraId="00EBAA57"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BF2755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4F8C6B1D"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58F61B1D" w14:textId="77777777" w:rsidR="00B44FB0" w:rsidRPr="00F56AC1" w:rsidRDefault="00B44FB0" w:rsidP="00434A9F">
      <w:pPr>
        <w:ind w:left="720" w:hanging="720"/>
        <w:jc w:val="both"/>
        <w:rPr>
          <w:rFonts w:ascii="Times New Roman" w:hAnsi="Times New Roman"/>
          <w:noProof/>
          <w:sz w:val="22"/>
          <w:szCs w:val="22"/>
        </w:rPr>
      </w:pPr>
    </w:p>
    <w:p w14:paraId="747B10BB"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p>
    <w:p w14:paraId="303DD70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4F6F4CE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7BE65BE9"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4F60EE9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54AE9EFA"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4A15C18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3FAE1051" w14:textId="77777777" w:rsidR="00B44FB0" w:rsidRPr="00F56AC1" w:rsidRDefault="00B44FB0" w:rsidP="00B44FB0">
      <w:pPr>
        <w:jc w:val="center"/>
        <w:rPr>
          <w:rFonts w:ascii="Times New Roman" w:hAnsi="Times New Roman"/>
          <w:b/>
          <w:sz w:val="36"/>
          <w:szCs w:val="36"/>
        </w:rPr>
      </w:pPr>
    </w:p>
    <w:p w14:paraId="13B4B6B7"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16D2424E" w14:textId="77777777" w:rsidR="00FC20CC" w:rsidRPr="00F56AC1" w:rsidRDefault="00FC20CC" w:rsidP="00FC20CC">
      <w:pPr>
        <w:rPr>
          <w:rFonts w:ascii="Times New Roman" w:hAnsi="Times New Roman"/>
          <w:sz w:val="28"/>
          <w:szCs w:val="28"/>
        </w:rPr>
      </w:pPr>
    </w:p>
    <w:p w14:paraId="1B466A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776410E4" w14:textId="77777777" w:rsidR="002D1C75" w:rsidRDefault="002D1C75" w:rsidP="00434A9F">
      <w:pPr>
        <w:jc w:val="both"/>
        <w:rPr>
          <w:rFonts w:ascii="Times New Roman" w:hAnsi="Times New Roman"/>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0064447D">
        <w:rPr>
          <w:rFonts w:ascii="Times New Roman" w:hAnsi="Times New Roman"/>
          <w:sz w:val="22"/>
          <w:szCs w:val="22"/>
        </w:rPr>
        <w:t xml:space="preserve">. </w:t>
      </w:r>
    </w:p>
    <w:p w14:paraId="54E90525" w14:textId="77777777" w:rsidR="0064447D" w:rsidRPr="00F56AC1" w:rsidRDefault="0064447D" w:rsidP="00434A9F">
      <w:pPr>
        <w:jc w:val="both"/>
        <w:rPr>
          <w:rFonts w:ascii="Times New Roman" w:hAnsi="Times New Roman"/>
          <w:b/>
          <w:bCs/>
          <w:sz w:val="22"/>
          <w:szCs w:val="22"/>
        </w:rPr>
      </w:pPr>
    </w:p>
    <w:p w14:paraId="0A774246"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1C362523" w14:textId="77777777" w:rsidR="00FC20CC" w:rsidRPr="00F56AC1" w:rsidRDefault="00FC20CC" w:rsidP="00FC20CC">
      <w:pPr>
        <w:jc w:val="center"/>
        <w:rPr>
          <w:rFonts w:ascii="Times New Roman" w:hAnsi="Times New Roman"/>
          <w:sz w:val="22"/>
          <w:szCs w:val="22"/>
        </w:rPr>
      </w:pPr>
    </w:p>
    <w:p w14:paraId="643B81E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9F3A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74053284" w14:textId="77777777" w:rsidR="00FC20CC" w:rsidRPr="00F56AC1" w:rsidRDefault="00FC20CC" w:rsidP="00FC20CC">
      <w:pPr>
        <w:rPr>
          <w:rFonts w:ascii="Times New Roman" w:hAnsi="Times New Roman"/>
          <w:sz w:val="22"/>
          <w:szCs w:val="22"/>
        </w:rPr>
      </w:pPr>
    </w:p>
    <w:p w14:paraId="066FE6B2"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0DF1EE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1549ACC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robena račun Prodavatelja broj _____________________________kod________________________________________.</w:t>
      </w:r>
    </w:p>
    <w:p w14:paraId="46751B24" w14:textId="77777777" w:rsidR="00FC20CC" w:rsidRPr="00F56AC1" w:rsidRDefault="00FC20CC" w:rsidP="00FC20CC">
      <w:pPr>
        <w:jc w:val="center"/>
        <w:rPr>
          <w:rFonts w:ascii="Times New Roman" w:hAnsi="Times New Roman"/>
          <w:sz w:val="22"/>
          <w:szCs w:val="22"/>
        </w:rPr>
      </w:pPr>
    </w:p>
    <w:p w14:paraId="159F024E"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28361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71AFDC54" w14:textId="2374736B"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w:t>
      </w:r>
      <w:r w:rsidR="004B6050">
        <w:rPr>
          <w:rFonts w:ascii="Times New Roman" w:hAnsi="Times New Roman"/>
          <w:sz w:val="22"/>
          <w:szCs w:val="22"/>
        </w:rPr>
        <w:t>72</w:t>
      </w:r>
      <w:r w:rsidRPr="00F56AC1">
        <w:rPr>
          <w:rFonts w:ascii="Times New Roman" w:hAnsi="Times New Roman"/>
          <w:sz w:val="22"/>
          <w:szCs w:val="22"/>
        </w:rPr>
        <w:t xml:space="preserve"> sata od zaprimanja narudžbe, o svom trošku, svakodnevno, a prema sukcesivnim narudžbama Kupca.</w:t>
      </w:r>
    </w:p>
    <w:p w14:paraId="02A489C4" w14:textId="77777777" w:rsidR="00FC20CC" w:rsidRPr="00F56AC1" w:rsidRDefault="00FC20CC" w:rsidP="00FC20CC">
      <w:pPr>
        <w:jc w:val="center"/>
        <w:rPr>
          <w:rFonts w:ascii="Times New Roman" w:hAnsi="Times New Roman"/>
          <w:sz w:val="22"/>
          <w:szCs w:val="22"/>
        </w:rPr>
      </w:pPr>
    </w:p>
    <w:p w14:paraId="7D45D26E"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7AA6C8EF"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w:t>
      </w:r>
      <w:r w:rsidR="0064447D">
        <w:rPr>
          <w:rFonts w:ascii="Times New Roman" w:hAnsi="Times New Roman"/>
          <w:sz w:val="22"/>
          <w:szCs w:val="22"/>
        </w:rPr>
        <w:t>i</w:t>
      </w:r>
      <w:r w:rsidRPr="00F56AC1">
        <w:rPr>
          <w:rFonts w:ascii="Times New Roman" w:hAnsi="Times New Roman"/>
          <w:sz w:val="22"/>
          <w:szCs w:val="22"/>
        </w:rPr>
        <w:t>jestiti Prodavatelja o vidljivim nedostacima isporučene robe pri samoj isporuci robe.</w:t>
      </w:r>
    </w:p>
    <w:p w14:paraId="6B777D3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w:t>
      </w:r>
      <w:r w:rsidR="0064447D">
        <w:rPr>
          <w:rFonts w:ascii="Times New Roman" w:hAnsi="Times New Roman"/>
          <w:sz w:val="22"/>
          <w:szCs w:val="22"/>
        </w:rPr>
        <w:t>i</w:t>
      </w:r>
      <w:r w:rsidRPr="00F56AC1">
        <w:rPr>
          <w:rFonts w:ascii="Times New Roman" w:hAnsi="Times New Roman"/>
          <w:sz w:val="22"/>
          <w:szCs w:val="22"/>
        </w:rPr>
        <w:t>jestiti Prodavatelja o skrivenim  materijalnim nedostacima isporučene robe najkasnije u roku od tri dana od dana kada nedostatak otkrije odnosno o tome sačini Zapisnik.</w:t>
      </w:r>
    </w:p>
    <w:p w14:paraId="620BCC0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w:t>
      </w:r>
      <w:r w:rsidR="0064447D">
        <w:rPr>
          <w:rFonts w:ascii="Times New Roman" w:hAnsi="Times New Roman"/>
          <w:sz w:val="22"/>
          <w:szCs w:val="22"/>
        </w:rPr>
        <w:t>i</w:t>
      </w:r>
      <w:r w:rsidRPr="00F56AC1">
        <w:rPr>
          <w:rFonts w:ascii="Times New Roman" w:hAnsi="Times New Roman"/>
          <w:sz w:val="22"/>
          <w:szCs w:val="22"/>
        </w:rPr>
        <w:t>jeva  i isporuku robe koja po svojim karakteristikama i proizvođaču ne odgovara robi kako je određeno u čl. 2. ovog Ugovora.</w:t>
      </w:r>
    </w:p>
    <w:p w14:paraId="799FC831" w14:textId="77777777" w:rsidR="00FC20CC" w:rsidRPr="00F56AC1" w:rsidRDefault="00FC20CC" w:rsidP="00FC20CC">
      <w:pPr>
        <w:jc w:val="center"/>
        <w:rPr>
          <w:rFonts w:ascii="Times New Roman" w:hAnsi="Times New Roman"/>
          <w:sz w:val="22"/>
          <w:szCs w:val="22"/>
        </w:rPr>
      </w:pPr>
    </w:p>
    <w:p w14:paraId="01CFE5DB" w14:textId="77777777" w:rsidR="00434A9F" w:rsidRDefault="00434A9F" w:rsidP="00FC20CC">
      <w:pPr>
        <w:jc w:val="center"/>
        <w:rPr>
          <w:rFonts w:ascii="Times New Roman" w:hAnsi="Times New Roman"/>
          <w:sz w:val="22"/>
          <w:szCs w:val="22"/>
        </w:rPr>
      </w:pPr>
    </w:p>
    <w:p w14:paraId="1FB1C552" w14:textId="77777777" w:rsidR="00434A9F" w:rsidRDefault="00434A9F" w:rsidP="00FC20CC">
      <w:pPr>
        <w:jc w:val="center"/>
        <w:rPr>
          <w:rFonts w:ascii="Times New Roman" w:hAnsi="Times New Roman"/>
          <w:sz w:val="22"/>
          <w:szCs w:val="22"/>
        </w:rPr>
      </w:pPr>
    </w:p>
    <w:p w14:paraId="01EBAE91" w14:textId="77777777" w:rsidR="00434A9F" w:rsidRDefault="00434A9F" w:rsidP="00FC20CC">
      <w:pPr>
        <w:jc w:val="center"/>
        <w:rPr>
          <w:rFonts w:ascii="Times New Roman" w:hAnsi="Times New Roman"/>
          <w:sz w:val="22"/>
          <w:szCs w:val="22"/>
        </w:rPr>
      </w:pPr>
    </w:p>
    <w:p w14:paraId="499497A3" w14:textId="77777777" w:rsidR="00A75102" w:rsidRDefault="00A75102" w:rsidP="00FC20CC">
      <w:pPr>
        <w:jc w:val="center"/>
        <w:rPr>
          <w:rFonts w:ascii="Times New Roman" w:hAnsi="Times New Roman"/>
          <w:sz w:val="22"/>
          <w:szCs w:val="22"/>
        </w:rPr>
      </w:pPr>
    </w:p>
    <w:p w14:paraId="648A3370" w14:textId="77777777" w:rsidR="00434A9F" w:rsidRDefault="00434A9F" w:rsidP="00FC20CC">
      <w:pPr>
        <w:jc w:val="center"/>
        <w:rPr>
          <w:rFonts w:ascii="Times New Roman" w:hAnsi="Times New Roman"/>
          <w:sz w:val="22"/>
          <w:szCs w:val="22"/>
        </w:rPr>
      </w:pPr>
    </w:p>
    <w:p w14:paraId="24E43DC2" w14:textId="77777777" w:rsidR="00434A9F" w:rsidRDefault="00434A9F" w:rsidP="00FC20CC">
      <w:pPr>
        <w:jc w:val="center"/>
        <w:rPr>
          <w:rFonts w:ascii="Times New Roman" w:hAnsi="Times New Roman"/>
          <w:sz w:val="22"/>
          <w:szCs w:val="22"/>
        </w:rPr>
      </w:pPr>
    </w:p>
    <w:p w14:paraId="63220EC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6</w:t>
      </w:r>
    </w:p>
    <w:p w14:paraId="2C9E815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lastRenderedPageBreak/>
        <w:t xml:space="preserve">(1) Prodavatelj se obvezuje platiti Kupcu ugovorenu kaznu za kašnjenje pri isporuci robe i to </w:t>
      </w:r>
      <w:r w:rsidR="00434A9F">
        <w:rPr>
          <w:rFonts w:ascii="Times New Roman" w:hAnsi="Times New Roman"/>
          <w:sz w:val="22"/>
          <w:szCs w:val="22"/>
        </w:rPr>
        <w:t>2</w:t>
      </w:r>
      <w:r w:rsidR="00A75102">
        <w:rPr>
          <w:rFonts w:ascii="Times New Roman" w:hAnsi="Times New Roman"/>
          <w:sz w:val="22"/>
          <w:szCs w:val="22"/>
        </w:rPr>
        <w:t>%</w:t>
      </w:r>
      <w:r w:rsidRPr="00F56AC1">
        <w:rPr>
          <w:rFonts w:ascii="Times New Roman" w:hAnsi="Times New Roman"/>
          <w:sz w:val="22"/>
          <w:szCs w:val="22"/>
        </w:rPr>
        <w:t xml:space="preserve"> ugovorene cijene za svaki radni dan neopravdanog kašnjenja preko roka nabave, a najviše do 10% od ugovorene vrijednosti.</w:t>
      </w:r>
    </w:p>
    <w:p w14:paraId="57D519F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2552AC8B"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FB21BB9"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1EDE702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56809FCB"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1F7F079D" w14:textId="77777777" w:rsidR="00FC20CC" w:rsidRPr="00F56AC1" w:rsidRDefault="00FC20CC" w:rsidP="00FC20CC">
      <w:pPr>
        <w:jc w:val="center"/>
        <w:rPr>
          <w:rFonts w:ascii="Times New Roman" w:hAnsi="Times New Roman"/>
          <w:sz w:val="22"/>
          <w:szCs w:val="22"/>
        </w:rPr>
      </w:pPr>
    </w:p>
    <w:p w14:paraId="6753D5D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163FA812"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231F83E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0B13BB5E"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0F07AA17" w14:textId="77777777" w:rsidR="00FC20CC" w:rsidRPr="00F56AC1" w:rsidRDefault="00FC20CC" w:rsidP="00FC20CC">
      <w:pPr>
        <w:rPr>
          <w:rFonts w:ascii="Times New Roman" w:hAnsi="Times New Roman"/>
          <w:sz w:val="22"/>
          <w:szCs w:val="22"/>
        </w:rPr>
      </w:pPr>
    </w:p>
    <w:p w14:paraId="3414FCE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243663B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559C0F63" w14:textId="77777777" w:rsidR="00FC20CC" w:rsidRPr="00F56AC1" w:rsidRDefault="00FC20CC" w:rsidP="00FC20CC">
      <w:pPr>
        <w:jc w:val="center"/>
        <w:rPr>
          <w:rFonts w:ascii="Times New Roman" w:hAnsi="Times New Roman"/>
          <w:sz w:val="22"/>
          <w:szCs w:val="22"/>
        </w:rPr>
      </w:pPr>
    </w:p>
    <w:p w14:paraId="5F0733B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3258AD4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0EFC71E9" w14:textId="77777777" w:rsidR="00FC20CC" w:rsidRPr="00F56AC1" w:rsidRDefault="00FC20CC" w:rsidP="00FC20CC">
      <w:pPr>
        <w:rPr>
          <w:rFonts w:ascii="Times New Roman" w:hAnsi="Times New Roman"/>
          <w:sz w:val="22"/>
          <w:szCs w:val="22"/>
        </w:rPr>
      </w:pPr>
    </w:p>
    <w:p w14:paraId="05AAA77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7EE6BC4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4D18691"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25247146"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021A4301"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4893629" w14:textId="77777777" w:rsidR="00B85035" w:rsidRPr="00F56AC1" w:rsidRDefault="00B85035" w:rsidP="00B85035">
      <w:pPr>
        <w:rPr>
          <w:rFonts w:ascii="Times New Roman" w:hAnsi="Times New Roman"/>
          <w:sz w:val="22"/>
          <w:szCs w:val="22"/>
        </w:rPr>
      </w:pPr>
    </w:p>
    <w:p w14:paraId="5EEF9099" w14:textId="77777777" w:rsidR="00A75102" w:rsidRDefault="00A75102" w:rsidP="00B85035">
      <w:pPr>
        <w:rPr>
          <w:rFonts w:ascii="Times New Roman" w:hAnsi="Times New Roman"/>
          <w:sz w:val="22"/>
          <w:szCs w:val="22"/>
        </w:rPr>
      </w:pPr>
    </w:p>
    <w:p w14:paraId="278B15ED" w14:textId="386322D9"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9B13E2">
        <w:rPr>
          <w:rFonts w:ascii="Times New Roman" w:hAnsi="Times New Roman"/>
          <w:sz w:val="22"/>
          <w:szCs w:val="22"/>
        </w:rPr>
        <w:t>4</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1DD4DE7F"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4919"/>
        <w:gridCol w:w="4919"/>
      </w:tblGrid>
      <w:tr w:rsidR="00B85035" w:rsidRPr="00F56AC1" w14:paraId="482CA195" w14:textId="77777777" w:rsidTr="00DF29BA">
        <w:tc>
          <w:tcPr>
            <w:tcW w:w="5027" w:type="dxa"/>
          </w:tcPr>
          <w:p w14:paraId="0A6866DC"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23ECCA7" w14:textId="77777777" w:rsidR="00B85035" w:rsidRPr="00F56AC1" w:rsidRDefault="00B85035" w:rsidP="00DF29BA">
            <w:pPr>
              <w:tabs>
                <w:tab w:val="left" w:pos="4820"/>
                <w:tab w:val="left" w:pos="5103"/>
              </w:tabs>
              <w:rPr>
                <w:rFonts w:ascii="Times New Roman" w:hAnsi="Times New Roman"/>
                <w:b/>
                <w:sz w:val="22"/>
                <w:szCs w:val="22"/>
              </w:rPr>
            </w:pPr>
          </w:p>
          <w:p w14:paraId="1E3E0E7E" w14:textId="77777777" w:rsidR="00B85035" w:rsidRPr="00F56AC1" w:rsidRDefault="00B85035" w:rsidP="00DF29BA">
            <w:pPr>
              <w:tabs>
                <w:tab w:val="left" w:pos="4820"/>
                <w:tab w:val="left" w:pos="5103"/>
              </w:tabs>
              <w:rPr>
                <w:rFonts w:ascii="Times New Roman" w:hAnsi="Times New Roman"/>
                <w:b/>
                <w:sz w:val="22"/>
                <w:szCs w:val="22"/>
              </w:rPr>
            </w:pPr>
          </w:p>
          <w:p w14:paraId="4DBEB9DC" w14:textId="77777777" w:rsidR="00B85035" w:rsidRPr="00F56AC1" w:rsidRDefault="00B85035" w:rsidP="00DF29BA">
            <w:pPr>
              <w:tabs>
                <w:tab w:val="left" w:pos="4820"/>
                <w:tab w:val="left" w:pos="5103"/>
              </w:tabs>
              <w:rPr>
                <w:rFonts w:ascii="Times New Roman" w:hAnsi="Times New Roman"/>
                <w:b/>
                <w:sz w:val="22"/>
                <w:szCs w:val="22"/>
              </w:rPr>
            </w:pPr>
          </w:p>
          <w:p w14:paraId="28ED0EB4" w14:textId="77777777" w:rsidR="00B85035" w:rsidRPr="00F56AC1" w:rsidRDefault="00B85035" w:rsidP="00DF29BA">
            <w:pPr>
              <w:tabs>
                <w:tab w:val="left" w:pos="4820"/>
                <w:tab w:val="left" w:pos="5103"/>
              </w:tabs>
              <w:rPr>
                <w:rFonts w:ascii="Times New Roman" w:hAnsi="Times New Roman"/>
                <w:b/>
                <w:sz w:val="22"/>
                <w:szCs w:val="22"/>
              </w:rPr>
            </w:pPr>
          </w:p>
          <w:p w14:paraId="2959EACE" w14:textId="77777777" w:rsidR="00B85035" w:rsidRPr="00F56AC1" w:rsidRDefault="00B85035" w:rsidP="00DF29BA">
            <w:pPr>
              <w:tabs>
                <w:tab w:val="left" w:pos="4820"/>
                <w:tab w:val="left" w:pos="5103"/>
              </w:tabs>
              <w:rPr>
                <w:rFonts w:ascii="Times New Roman" w:hAnsi="Times New Roman"/>
                <w:b/>
                <w:sz w:val="22"/>
                <w:szCs w:val="22"/>
              </w:rPr>
            </w:pPr>
          </w:p>
          <w:p w14:paraId="7991AB63"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68EAE6"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2808762A"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67A9DF5B"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7AEA8570"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p>
          <w:p w14:paraId="120E22A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4354625E"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174E9A1A" w14:textId="77777777" w:rsidR="00B85035" w:rsidRPr="00F56AC1" w:rsidRDefault="00B85035" w:rsidP="00DF29BA">
            <w:pPr>
              <w:tabs>
                <w:tab w:val="left" w:pos="4820"/>
                <w:tab w:val="left" w:pos="5103"/>
              </w:tabs>
              <w:rPr>
                <w:rFonts w:ascii="Times New Roman" w:hAnsi="Times New Roman"/>
                <w:sz w:val="22"/>
                <w:szCs w:val="22"/>
              </w:rPr>
            </w:pPr>
          </w:p>
          <w:p w14:paraId="3D7A84C7" w14:textId="77777777" w:rsidR="00B85035" w:rsidRPr="00F56AC1" w:rsidRDefault="00B85035" w:rsidP="00DF29BA">
            <w:pPr>
              <w:tabs>
                <w:tab w:val="left" w:pos="4820"/>
                <w:tab w:val="left" w:pos="5103"/>
              </w:tabs>
              <w:rPr>
                <w:rFonts w:ascii="Times New Roman" w:hAnsi="Times New Roman"/>
                <w:sz w:val="22"/>
                <w:szCs w:val="22"/>
              </w:rPr>
            </w:pPr>
          </w:p>
          <w:p w14:paraId="20449C03"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321F124" w14:textId="77777777" w:rsidR="00B85035" w:rsidRPr="00F56AC1" w:rsidRDefault="00B85035" w:rsidP="00DF29BA">
            <w:pPr>
              <w:tabs>
                <w:tab w:val="left" w:pos="4820"/>
                <w:tab w:val="left" w:pos="5103"/>
              </w:tabs>
              <w:rPr>
                <w:rFonts w:ascii="Times New Roman" w:hAnsi="Times New Roman"/>
                <w:sz w:val="22"/>
                <w:szCs w:val="22"/>
              </w:rPr>
            </w:pPr>
          </w:p>
        </w:tc>
      </w:tr>
    </w:tbl>
    <w:p w14:paraId="733FB11D"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3"/>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FF519" w14:textId="77777777" w:rsidR="00064E1B" w:rsidRDefault="00064E1B" w:rsidP="008B7108">
      <w:r>
        <w:separator/>
      </w:r>
    </w:p>
  </w:endnote>
  <w:endnote w:type="continuationSeparator" w:id="0">
    <w:p w14:paraId="1532FF8D" w14:textId="77777777" w:rsidR="00064E1B" w:rsidRDefault="00064E1B"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0A5BE700" w14:textId="77777777" w:rsidR="00EB128D" w:rsidRDefault="00E56151">
        <w:pPr>
          <w:pStyle w:val="Footer"/>
          <w:jc w:val="right"/>
        </w:pPr>
        <w:r>
          <w:fldChar w:fldCharType="begin"/>
        </w:r>
        <w:r w:rsidR="001A7963">
          <w:instrText xml:space="preserve"> PAGE   \* MERGEFORMAT </w:instrText>
        </w:r>
        <w:r>
          <w:fldChar w:fldCharType="separate"/>
        </w:r>
        <w:r w:rsidR="009A1B31">
          <w:rPr>
            <w:noProof/>
          </w:rPr>
          <w:t>6</w:t>
        </w:r>
        <w:r>
          <w:rPr>
            <w:noProof/>
          </w:rPr>
          <w:fldChar w:fldCharType="end"/>
        </w:r>
      </w:p>
    </w:sdtContent>
  </w:sdt>
  <w:p w14:paraId="02B9B08A" w14:textId="77777777" w:rsidR="00EB128D" w:rsidRPr="001A276D" w:rsidRDefault="00EB128D"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2B0D" w14:textId="77777777" w:rsidR="00064E1B" w:rsidRDefault="00064E1B" w:rsidP="008B7108">
      <w:r>
        <w:separator/>
      </w:r>
    </w:p>
  </w:footnote>
  <w:footnote w:type="continuationSeparator" w:id="0">
    <w:p w14:paraId="1CDDF229" w14:textId="77777777" w:rsidR="00064E1B" w:rsidRDefault="00064E1B"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8503369">
    <w:abstractNumId w:val="1"/>
  </w:num>
  <w:num w:numId="2" w16cid:durableId="1166362900">
    <w:abstractNumId w:val="0"/>
  </w:num>
  <w:num w:numId="3" w16cid:durableId="1018118388">
    <w:abstractNumId w:val="28"/>
  </w:num>
  <w:num w:numId="4" w16cid:durableId="2088770161">
    <w:abstractNumId w:val="7"/>
  </w:num>
  <w:num w:numId="5" w16cid:durableId="656768587">
    <w:abstractNumId w:val="12"/>
  </w:num>
  <w:num w:numId="6" w16cid:durableId="783884721">
    <w:abstractNumId w:val="13"/>
  </w:num>
  <w:num w:numId="7" w16cid:durableId="414939500">
    <w:abstractNumId w:val="27"/>
  </w:num>
  <w:num w:numId="8" w16cid:durableId="1760642221">
    <w:abstractNumId w:val="16"/>
  </w:num>
  <w:num w:numId="9" w16cid:durableId="1560478744">
    <w:abstractNumId w:val="18"/>
  </w:num>
  <w:num w:numId="10" w16cid:durableId="1614164334">
    <w:abstractNumId w:val="14"/>
  </w:num>
  <w:num w:numId="11" w16cid:durableId="988359340">
    <w:abstractNumId w:val="26"/>
  </w:num>
  <w:num w:numId="12" w16cid:durableId="500897934">
    <w:abstractNumId w:val="25"/>
  </w:num>
  <w:num w:numId="13" w16cid:durableId="1215309283">
    <w:abstractNumId w:val="4"/>
  </w:num>
  <w:num w:numId="14" w16cid:durableId="1690834833">
    <w:abstractNumId w:val="8"/>
  </w:num>
  <w:num w:numId="15" w16cid:durableId="986935466">
    <w:abstractNumId w:val="10"/>
  </w:num>
  <w:num w:numId="16" w16cid:durableId="754939635">
    <w:abstractNumId w:val="17"/>
  </w:num>
  <w:num w:numId="17" w16cid:durableId="1319505443">
    <w:abstractNumId w:val="6"/>
  </w:num>
  <w:num w:numId="18" w16cid:durableId="302585292">
    <w:abstractNumId w:val="19"/>
  </w:num>
  <w:num w:numId="19" w16cid:durableId="1835485081">
    <w:abstractNumId w:val="9"/>
  </w:num>
  <w:num w:numId="20" w16cid:durableId="535118927">
    <w:abstractNumId w:val="21"/>
  </w:num>
  <w:num w:numId="21" w16cid:durableId="424963135">
    <w:abstractNumId w:val="20"/>
  </w:num>
  <w:num w:numId="22" w16cid:durableId="556278513">
    <w:abstractNumId w:val="22"/>
  </w:num>
  <w:num w:numId="23" w16cid:durableId="238488158">
    <w:abstractNumId w:val="23"/>
  </w:num>
  <w:num w:numId="24" w16cid:durableId="225647232">
    <w:abstractNumId w:val="15"/>
  </w:num>
  <w:num w:numId="25" w16cid:durableId="6248674">
    <w:abstractNumId w:val="5"/>
  </w:num>
  <w:num w:numId="26" w16cid:durableId="1682202407">
    <w:abstractNumId w:val="3"/>
  </w:num>
  <w:num w:numId="27" w16cid:durableId="919409762">
    <w:abstractNumId w:val="24"/>
  </w:num>
  <w:num w:numId="28" w16cid:durableId="1306743407">
    <w:abstractNumId w:val="21"/>
    <w:lvlOverride w:ilvl="0">
      <w:lvl w:ilvl="0">
        <w:start w:val="1"/>
        <w:numFmt w:val="upperRoman"/>
        <w:lvlText w:val="%1)"/>
        <w:lvlJc w:val="left"/>
        <w:pPr>
          <w:ind w:left="360" w:hanging="360"/>
        </w:pPr>
        <w:rPr>
          <w:b/>
          <w:color w:val="FF0000"/>
        </w:rPr>
      </w:lvl>
    </w:lvlOverride>
  </w:num>
  <w:num w:numId="29" w16cid:durableId="104008642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4D"/>
    <w:rsid w:val="00000D51"/>
    <w:rsid w:val="000026EF"/>
    <w:rsid w:val="00002BBA"/>
    <w:rsid w:val="000134C6"/>
    <w:rsid w:val="00017086"/>
    <w:rsid w:val="0002397D"/>
    <w:rsid w:val="000264EC"/>
    <w:rsid w:val="000301AD"/>
    <w:rsid w:val="00030300"/>
    <w:rsid w:val="0003447D"/>
    <w:rsid w:val="00035987"/>
    <w:rsid w:val="00041A52"/>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4E1B"/>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2428"/>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4FEE"/>
    <w:rsid w:val="00135E6D"/>
    <w:rsid w:val="00137060"/>
    <w:rsid w:val="00137658"/>
    <w:rsid w:val="00145194"/>
    <w:rsid w:val="00147EC3"/>
    <w:rsid w:val="0016740B"/>
    <w:rsid w:val="00170673"/>
    <w:rsid w:val="0017528D"/>
    <w:rsid w:val="001752DB"/>
    <w:rsid w:val="0017564D"/>
    <w:rsid w:val="00177953"/>
    <w:rsid w:val="00180C3C"/>
    <w:rsid w:val="00181375"/>
    <w:rsid w:val="00181D2E"/>
    <w:rsid w:val="00184A9D"/>
    <w:rsid w:val="00193FF9"/>
    <w:rsid w:val="001944AB"/>
    <w:rsid w:val="00194A9E"/>
    <w:rsid w:val="00196050"/>
    <w:rsid w:val="001A276D"/>
    <w:rsid w:val="001A5D6C"/>
    <w:rsid w:val="001A65A3"/>
    <w:rsid w:val="001A6AAE"/>
    <w:rsid w:val="001A7963"/>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16B"/>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6B01"/>
    <w:rsid w:val="002C7D9C"/>
    <w:rsid w:val="002D046C"/>
    <w:rsid w:val="002D06BB"/>
    <w:rsid w:val="002D117D"/>
    <w:rsid w:val="002D1C75"/>
    <w:rsid w:val="002D3F9C"/>
    <w:rsid w:val="002D663D"/>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33C0"/>
    <w:rsid w:val="003551DD"/>
    <w:rsid w:val="003559A1"/>
    <w:rsid w:val="00356049"/>
    <w:rsid w:val="00360855"/>
    <w:rsid w:val="00365398"/>
    <w:rsid w:val="00366B1C"/>
    <w:rsid w:val="00375956"/>
    <w:rsid w:val="003773EB"/>
    <w:rsid w:val="00383B8C"/>
    <w:rsid w:val="0038472A"/>
    <w:rsid w:val="00384CE2"/>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595D"/>
    <w:rsid w:val="003E625C"/>
    <w:rsid w:val="003E6D7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39"/>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050"/>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3F46"/>
    <w:rsid w:val="00564692"/>
    <w:rsid w:val="00567B14"/>
    <w:rsid w:val="00572C0D"/>
    <w:rsid w:val="00573314"/>
    <w:rsid w:val="00582605"/>
    <w:rsid w:val="00583D1E"/>
    <w:rsid w:val="00591F9C"/>
    <w:rsid w:val="0059213B"/>
    <w:rsid w:val="005956C9"/>
    <w:rsid w:val="005A1090"/>
    <w:rsid w:val="005A31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2112"/>
    <w:rsid w:val="0062417D"/>
    <w:rsid w:val="00624BFC"/>
    <w:rsid w:val="006277B0"/>
    <w:rsid w:val="006277B4"/>
    <w:rsid w:val="0063144A"/>
    <w:rsid w:val="006332A6"/>
    <w:rsid w:val="00634A0F"/>
    <w:rsid w:val="0063533D"/>
    <w:rsid w:val="006353AF"/>
    <w:rsid w:val="00636195"/>
    <w:rsid w:val="00637291"/>
    <w:rsid w:val="00637334"/>
    <w:rsid w:val="00643161"/>
    <w:rsid w:val="00643E9F"/>
    <w:rsid w:val="0064447D"/>
    <w:rsid w:val="00644A47"/>
    <w:rsid w:val="0064654F"/>
    <w:rsid w:val="00647C3F"/>
    <w:rsid w:val="0065091D"/>
    <w:rsid w:val="00651C56"/>
    <w:rsid w:val="00653E7E"/>
    <w:rsid w:val="006544D3"/>
    <w:rsid w:val="00654D8A"/>
    <w:rsid w:val="00655309"/>
    <w:rsid w:val="0065574E"/>
    <w:rsid w:val="006571A0"/>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2C4"/>
    <w:rsid w:val="006E24E3"/>
    <w:rsid w:val="006E7D4E"/>
    <w:rsid w:val="006F090B"/>
    <w:rsid w:val="006F1438"/>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459E"/>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56E2"/>
    <w:rsid w:val="008A61AD"/>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0AC8"/>
    <w:rsid w:val="00902EA2"/>
    <w:rsid w:val="00903C2F"/>
    <w:rsid w:val="009046F6"/>
    <w:rsid w:val="009139DD"/>
    <w:rsid w:val="0091434F"/>
    <w:rsid w:val="00914B9D"/>
    <w:rsid w:val="00915E11"/>
    <w:rsid w:val="009175B2"/>
    <w:rsid w:val="00921F3C"/>
    <w:rsid w:val="0092382C"/>
    <w:rsid w:val="00940ECA"/>
    <w:rsid w:val="0094133A"/>
    <w:rsid w:val="0094272D"/>
    <w:rsid w:val="00943E17"/>
    <w:rsid w:val="00944C76"/>
    <w:rsid w:val="009478EA"/>
    <w:rsid w:val="00953404"/>
    <w:rsid w:val="00953BB0"/>
    <w:rsid w:val="00953E68"/>
    <w:rsid w:val="00954C75"/>
    <w:rsid w:val="00956B25"/>
    <w:rsid w:val="00961A90"/>
    <w:rsid w:val="00961BAF"/>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1B31"/>
    <w:rsid w:val="009A3FDA"/>
    <w:rsid w:val="009A64EE"/>
    <w:rsid w:val="009A65D8"/>
    <w:rsid w:val="009A76F3"/>
    <w:rsid w:val="009B13E2"/>
    <w:rsid w:val="009B2739"/>
    <w:rsid w:val="009B3EC4"/>
    <w:rsid w:val="009B4CCE"/>
    <w:rsid w:val="009B4FDB"/>
    <w:rsid w:val="009C38F4"/>
    <w:rsid w:val="009C6D9D"/>
    <w:rsid w:val="009C7457"/>
    <w:rsid w:val="009D5873"/>
    <w:rsid w:val="009E134E"/>
    <w:rsid w:val="009E1AB7"/>
    <w:rsid w:val="009E230F"/>
    <w:rsid w:val="009E268A"/>
    <w:rsid w:val="009E3F10"/>
    <w:rsid w:val="009E4078"/>
    <w:rsid w:val="009E52AF"/>
    <w:rsid w:val="009E7B59"/>
    <w:rsid w:val="009E7D64"/>
    <w:rsid w:val="009E7D82"/>
    <w:rsid w:val="009F0CA2"/>
    <w:rsid w:val="009F11BA"/>
    <w:rsid w:val="009F1713"/>
    <w:rsid w:val="009F39CD"/>
    <w:rsid w:val="009F77DF"/>
    <w:rsid w:val="00A0306E"/>
    <w:rsid w:val="00A0626E"/>
    <w:rsid w:val="00A14DEA"/>
    <w:rsid w:val="00A20595"/>
    <w:rsid w:val="00A220E7"/>
    <w:rsid w:val="00A313BB"/>
    <w:rsid w:val="00A31B87"/>
    <w:rsid w:val="00A31FDF"/>
    <w:rsid w:val="00A32153"/>
    <w:rsid w:val="00A32E72"/>
    <w:rsid w:val="00A41B35"/>
    <w:rsid w:val="00A42834"/>
    <w:rsid w:val="00A50496"/>
    <w:rsid w:val="00A536C7"/>
    <w:rsid w:val="00A57AB4"/>
    <w:rsid w:val="00A57F65"/>
    <w:rsid w:val="00A73AA3"/>
    <w:rsid w:val="00A75102"/>
    <w:rsid w:val="00A75350"/>
    <w:rsid w:val="00A816B0"/>
    <w:rsid w:val="00A87ADE"/>
    <w:rsid w:val="00A90192"/>
    <w:rsid w:val="00A9304E"/>
    <w:rsid w:val="00A93A42"/>
    <w:rsid w:val="00A94935"/>
    <w:rsid w:val="00A974CF"/>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1844"/>
    <w:rsid w:val="00B83E4F"/>
    <w:rsid w:val="00B85035"/>
    <w:rsid w:val="00B90B4A"/>
    <w:rsid w:val="00BA1634"/>
    <w:rsid w:val="00BA16CF"/>
    <w:rsid w:val="00BB17C6"/>
    <w:rsid w:val="00BB4B47"/>
    <w:rsid w:val="00BB4F3D"/>
    <w:rsid w:val="00BB5B93"/>
    <w:rsid w:val="00BB5DB6"/>
    <w:rsid w:val="00BB63AB"/>
    <w:rsid w:val="00BB6445"/>
    <w:rsid w:val="00BB7660"/>
    <w:rsid w:val="00BC29D1"/>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5FF"/>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16A"/>
    <w:rsid w:val="00C547A3"/>
    <w:rsid w:val="00C54A08"/>
    <w:rsid w:val="00C57B11"/>
    <w:rsid w:val="00C70940"/>
    <w:rsid w:val="00C70C42"/>
    <w:rsid w:val="00C71BC3"/>
    <w:rsid w:val="00C723B5"/>
    <w:rsid w:val="00C73A1C"/>
    <w:rsid w:val="00C73D51"/>
    <w:rsid w:val="00C83D95"/>
    <w:rsid w:val="00C8482D"/>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2C87"/>
    <w:rsid w:val="00CD4AAF"/>
    <w:rsid w:val="00CD4E80"/>
    <w:rsid w:val="00CD55B9"/>
    <w:rsid w:val="00CD5D7C"/>
    <w:rsid w:val="00CD7CC5"/>
    <w:rsid w:val="00CE00D7"/>
    <w:rsid w:val="00CE3E66"/>
    <w:rsid w:val="00CE6362"/>
    <w:rsid w:val="00CE7F86"/>
    <w:rsid w:val="00CF04E8"/>
    <w:rsid w:val="00CF11F4"/>
    <w:rsid w:val="00D07814"/>
    <w:rsid w:val="00D103C5"/>
    <w:rsid w:val="00D17CF4"/>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151"/>
    <w:rsid w:val="00E569BF"/>
    <w:rsid w:val="00E57801"/>
    <w:rsid w:val="00E624D7"/>
    <w:rsid w:val="00E62610"/>
    <w:rsid w:val="00E72225"/>
    <w:rsid w:val="00E726F4"/>
    <w:rsid w:val="00E8467D"/>
    <w:rsid w:val="00E91C05"/>
    <w:rsid w:val="00E958D7"/>
    <w:rsid w:val="00EB02EA"/>
    <w:rsid w:val="00EB059F"/>
    <w:rsid w:val="00EB128D"/>
    <w:rsid w:val="00EC141D"/>
    <w:rsid w:val="00ED0A07"/>
    <w:rsid w:val="00ED43D1"/>
    <w:rsid w:val="00EE0003"/>
    <w:rsid w:val="00EE6751"/>
    <w:rsid w:val="00EF041E"/>
    <w:rsid w:val="00F00192"/>
    <w:rsid w:val="00F02231"/>
    <w:rsid w:val="00F02D63"/>
    <w:rsid w:val="00F05B25"/>
    <w:rsid w:val="00F10312"/>
    <w:rsid w:val="00F1128C"/>
    <w:rsid w:val="00F16775"/>
    <w:rsid w:val="00F17FC4"/>
    <w:rsid w:val="00F216CD"/>
    <w:rsid w:val="00F24AB6"/>
    <w:rsid w:val="00F25A79"/>
    <w:rsid w:val="00F311CA"/>
    <w:rsid w:val="00F3374E"/>
    <w:rsid w:val="00F377E5"/>
    <w:rsid w:val="00F41D3F"/>
    <w:rsid w:val="00F51FDC"/>
    <w:rsid w:val="00F56AC1"/>
    <w:rsid w:val="00F62EFC"/>
    <w:rsid w:val="00F660FB"/>
    <w:rsid w:val="00F66F43"/>
    <w:rsid w:val="00F737E8"/>
    <w:rsid w:val="00F82144"/>
    <w:rsid w:val="00F84C32"/>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1"/>
    <o:shapelayout v:ext="edit">
      <o:idmap v:ext="edit" data="1"/>
    </o:shapelayout>
  </w:shapeDefaults>
  <w:decimalSymbol w:val=","/>
  <w:listSeparator w:val=";"/>
  <w14:docId w14:val="6965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customStyle="1" w:styleId="UnresolvedMention1">
    <w:name w:val="Unresolved Mention1"/>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o.funcic@zd.t-co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81C26886EF475FB77368CC311BD1CC"/>
        <w:category>
          <w:name w:val="General"/>
          <w:gallery w:val="placeholder"/>
        </w:category>
        <w:types>
          <w:type w:val="bbPlcHdr"/>
        </w:types>
        <w:behaviors>
          <w:behavior w:val="content"/>
        </w:behaviors>
        <w:guid w:val="{C875C106-E75F-4710-8FF2-73B19E2E332E}"/>
      </w:docPartPr>
      <w:docPartBody>
        <w:p w:rsidR="00960B94" w:rsidRDefault="00960B94" w:rsidP="00960B94">
          <w:pPr>
            <w:pStyle w:val="1F81C26886EF475FB77368CC311BD1CC"/>
          </w:pPr>
          <w:r w:rsidRPr="008F5C13">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B94"/>
    <w:rsid w:val="00960B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B94"/>
    <w:rPr>
      <w:color w:val="808080"/>
    </w:rPr>
  </w:style>
  <w:style w:type="paragraph" w:customStyle="1" w:styleId="1F81C26886EF475FB77368CC311BD1CC">
    <w:name w:val="1F81C26886EF475FB77368CC311BD1CC"/>
    <w:rsid w:val="00960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1A676-F9FC-47D3-8E25-E9506098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4428</Words>
  <Characters>27508</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31873</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2024-01-17T12:56:00Z</dcterms:created>
  <dcterms:modified xsi:type="dcterms:W3CDTF">2024-01-18T12:10:00Z</dcterms:modified>
</cp:coreProperties>
</file>