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CDE" w:rsidRPr="003A789C" w:rsidRDefault="0012206E" w:rsidP="00B96AD8">
      <w:pPr>
        <w:pStyle w:val="Heading3"/>
        <w:spacing w:after="120"/>
        <w:jc w:val="center"/>
        <w:rPr>
          <w:rFonts w:ascii="Times New Roman" w:hAnsi="Times New Roman"/>
          <w:b/>
          <w:bCs/>
          <w:u w:val="single"/>
        </w:rPr>
      </w:pPr>
      <w:r>
        <w:rPr>
          <w:rFonts w:ascii="Times New Roman" w:hAnsi="Times New Roman"/>
          <w:b/>
          <w:bCs/>
          <w:u w:val="single"/>
        </w:rPr>
        <w:t>TROŠKOVNIK</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2158"/>
        <w:gridCol w:w="6181"/>
      </w:tblGrid>
      <w:tr w:rsidR="007A6CDE" w:rsidRPr="004C2B8B" w:rsidTr="00B96AD8">
        <w:trPr>
          <w:trHeight w:val="144"/>
        </w:trPr>
        <w:tc>
          <w:tcPr>
            <w:tcW w:w="858" w:type="dxa"/>
            <w:shd w:val="clear" w:color="auto" w:fill="F2F2F2" w:themeFill="background1" w:themeFillShade="F2"/>
            <w:vAlign w:val="center"/>
          </w:tcPr>
          <w:p w:rsidR="007A6CDE" w:rsidRPr="0012206E" w:rsidRDefault="0012206E" w:rsidP="002337F3">
            <w:pPr>
              <w:pStyle w:val="NumPar1"/>
              <w:numPr>
                <w:ilvl w:val="0"/>
                <w:numId w:val="0"/>
              </w:numPr>
              <w:spacing w:before="100" w:after="100"/>
              <w:ind w:left="850" w:hanging="850"/>
              <w:jc w:val="right"/>
              <w:rPr>
                <w:rFonts w:ascii="Times New Roman" w:hAnsi="Times New Roman"/>
                <w:b/>
                <w:bCs/>
              </w:rPr>
            </w:pPr>
            <w:r w:rsidRPr="0012206E">
              <w:rPr>
                <w:rFonts w:ascii="Times New Roman" w:hAnsi="Times New Roman"/>
                <w:b/>
                <w:bCs/>
              </w:rPr>
              <w:t>1.</w:t>
            </w:r>
          </w:p>
        </w:tc>
        <w:tc>
          <w:tcPr>
            <w:tcW w:w="8339" w:type="dxa"/>
            <w:gridSpan w:val="2"/>
            <w:shd w:val="clear" w:color="auto" w:fill="F2F2F2" w:themeFill="background1" w:themeFillShade="F2"/>
            <w:vAlign w:val="center"/>
          </w:tcPr>
          <w:p w:rsidR="007A6CDE" w:rsidRPr="0012206E" w:rsidRDefault="0012206E" w:rsidP="002337F3">
            <w:pPr>
              <w:pStyle w:val="Text1"/>
              <w:spacing w:before="100" w:after="100"/>
              <w:ind w:left="0"/>
              <w:rPr>
                <w:rFonts w:ascii="Times New Roman" w:hAnsi="Times New Roman"/>
                <w:b/>
                <w:bCs/>
              </w:rPr>
            </w:pPr>
            <w:r w:rsidRPr="0012206E">
              <w:rPr>
                <w:rFonts w:ascii="Times New Roman" w:hAnsi="Times New Roman"/>
                <w:b/>
                <w:bCs/>
              </w:rPr>
              <w:t>Instalacija i jednogodišnje održavanje integriranog aplikativnog paketa za praćenje i upravljanje poslovanjem</w:t>
            </w:r>
          </w:p>
        </w:tc>
      </w:tr>
      <w:tr w:rsidR="0012206E" w:rsidRPr="004C2B8B" w:rsidTr="00B96AD8">
        <w:trPr>
          <w:trHeight w:val="144"/>
        </w:trPr>
        <w:tc>
          <w:tcPr>
            <w:tcW w:w="858" w:type="dxa"/>
            <w:shd w:val="clear" w:color="auto" w:fill="auto"/>
            <w:vAlign w:val="center"/>
          </w:tcPr>
          <w:p w:rsidR="0012206E" w:rsidRDefault="0012206E" w:rsidP="002337F3">
            <w:pPr>
              <w:pStyle w:val="NumPar1"/>
              <w:numPr>
                <w:ilvl w:val="0"/>
                <w:numId w:val="0"/>
              </w:numPr>
              <w:spacing w:before="100" w:after="100"/>
              <w:ind w:left="850" w:hanging="850"/>
              <w:jc w:val="right"/>
              <w:rPr>
                <w:rFonts w:ascii="Times New Roman" w:hAnsi="Times New Roman"/>
              </w:rPr>
            </w:pPr>
          </w:p>
        </w:tc>
        <w:tc>
          <w:tcPr>
            <w:tcW w:w="8339" w:type="dxa"/>
            <w:gridSpan w:val="2"/>
            <w:shd w:val="clear" w:color="auto" w:fill="auto"/>
            <w:vAlign w:val="center"/>
          </w:tcPr>
          <w:p w:rsidR="0012206E" w:rsidRPr="0059614E" w:rsidRDefault="0012206E" w:rsidP="0012206E">
            <w:pPr>
              <w:pStyle w:val="PlainText"/>
              <w:spacing w:line="276" w:lineRule="auto"/>
              <w:jc w:val="both"/>
              <w:rPr>
                <w:rFonts w:ascii="Times New Roman" w:hAnsi="Times New Roman"/>
                <w:sz w:val="22"/>
                <w:szCs w:val="22"/>
              </w:rPr>
            </w:pPr>
            <w:r>
              <w:rPr>
                <w:rFonts w:ascii="Times New Roman" w:hAnsi="Times New Roman"/>
                <w:sz w:val="22"/>
                <w:szCs w:val="22"/>
              </w:rPr>
              <w:t>K</w:t>
            </w:r>
            <w:r w:rsidRPr="00414608">
              <w:rPr>
                <w:rFonts w:ascii="Times New Roman" w:hAnsi="Times New Roman"/>
                <w:sz w:val="22"/>
                <w:szCs w:val="22"/>
              </w:rPr>
              <w:t>oncept razvijen kao pametni klijent u troslojnoj arhitekturi uz portabilnost na različitehardver platforme</w:t>
            </w:r>
            <w:r>
              <w:rPr>
                <w:rFonts w:ascii="Times New Roman" w:hAnsi="Times New Roman"/>
                <w:sz w:val="22"/>
                <w:szCs w:val="22"/>
              </w:rPr>
              <w:t>. R</w:t>
            </w:r>
            <w:r w:rsidRPr="00414608">
              <w:rPr>
                <w:rFonts w:ascii="Times New Roman" w:hAnsi="Times New Roman"/>
                <w:sz w:val="22"/>
                <w:szCs w:val="22"/>
              </w:rPr>
              <w:t>azvijen za neograničeni broj klijenatakao i rad u OPEN VPN okruženju (terminalski i lokalni)</w:t>
            </w:r>
            <w:r>
              <w:rPr>
                <w:rFonts w:ascii="Times New Roman" w:hAnsi="Times New Roman"/>
                <w:sz w:val="22"/>
                <w:szCs w:val="22"/>
              </w:rPr>
              <w:t>. A</w:t>
            </w:r>
            <w:r w:rsidRPr="00414608">
              <w:rPr>
                <w:rFonts w:ascii="Times New Roman" w:hAnsi="Times New Roman"/>
                <w:sz w:val="22"/>
                <w:szCs w:val="22"/>
              </w:rPr>
              <w:t xml:space="preserve">plikacijski paket mora </w:t>
            </w:r>
            <w:r>
              <w:rPr>
                <w:rFonts w:ascii="Times New Roman" w:hAnsi="Times New Roman"/>
                <w:sz w:val="22"/>
                <w:szCs w:val="22"/>
              </w:rPr>
              <w:t>o</w:t>
            </w:r>
            <w:r w:rsidRPr="00414608">
              <w:rPr>
                <w:rFonts w:ascii="Times New Roman" w:hAnsi="Times New Roman"/>
                <w:sz w:val="22"/>
                <w:szCs w:val="22"/>
              </w:rPr>
              <w:t>mogućiti maksimalno korištenje Microsoftov</w:t>
            </w:r>
            <w:r>
              <w:rPr>
                <w:rFonts w:ascii="Times New Roman" w:hAnsi="Times New Roman"/>
                <w:sz w:val="22"/>
                <w:szCs w:val="22"/>
              </w:rPr>
              <w:t>ih</w:t>
            </w:r>
            <w:r w:rsidRPr="00414608">
              <w:rPr>
                <w:rFonts w:ascii="Times New Roman" w:hAnsi="Times New Roman"/>
                <w:sz w:val="22"/>
                <w:szCs w:val="22"/>
              </w:rPr>
              <w:t xml:space="preserve"> alat</w:t>
            </w:r>
            <w:r>
              <w:rPr>
                <w:rFonts w:ascii="Times New Roman" w:hAnsi="Times New Roman"/>
                <w:sz w:val="22"/>
                <w:szCs w:val="22"/>
              </w:rPr>
              <w:t>a</w:t>
            </w:r>
            <w:r w:rsidRPr="00414608">
              <w:rPr>
                <w:rFonts w:ascii="Times New Roman" w:hAnsi="Times New Roman"/>
                <w:sz w:val="22"/>
                <w:szCs w:val="22"/>
              </w:rPr>
              <w:t xml:space="preserve"> iz paketa Office</w:t>
            </w:r>
            <w:r>
              <w:rPr>
                <w:rFonts w:ascii="Times New Roman" w:hAnsi="Times New Roman"/>
                <w:sz w:val="22"/>
                <w:szCs w:val="22"/>
              </w:rPr>
              <w:t>. S</w:t>
            </w:r>
            <w:r w:rsidRPr="00414608">
              <w:rPr>
                <w:rFonts w:ascii="Times New Roman" w:hAnsi="Times New Roman"/>
                <w:sz w:val="22"/>
                <w:szCs w:val="22"/>
              </w:rPr>
              <w:t>vi outputi sustava trebaju imati mogućnost prilagodbe vanjskoj periferiji (display, printeri i dr.)</w:t>
            </w:r>
            <w:r>
              <w:rPr>
                <w:rFonts w:ascii="Times New Roman" w:hAnsi="Times New Roman"/>
                <w:sz w:val="22"/>
                <w:szCs w:val="22"/>
              </w:rPr>
              <w:t>. S</w:t>
            </w:r>
            <w:r w:rsidRPr="0059614E">
              <w:rPr>
                <w:rFonts w:ascii="Times New Roman" w:hAnsi="Times New Roman"/>
                <w:sz w:val="22"/>
                <w:szCs w:val="22"/>
              </w:rPr>
              <w:t>astoji se od programskih modula koji su međusobno povezani i funkcioniraju kao cjelina. Programski moduli omogućavaju kreiranje svih zakonom propisanih izvješća, te specifičnih izvješća za  internu uporabu i kontrolu, a sastoje se od slijedećih modula:</w:t>
            </w:r>
          </w:p>
          <w:p w:rsidR="0012206E" w:rsidRPr="0059614E" w:rsidRDefault="0012206E" w:rsidP="0012206E">
            <w:pPr>
              <w:pStyle w:val="PlainTex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Glavna knjiga</w:t>
            </w:r>
            <w:r w:rsidRPr="0059614E">
              <w:rPr>
                <w:rFonts w:ascii="Times New Roman" w:hAnsi="Times New Roman"/>
                <w:sz w:val="22"/>
                <w:szCs w:val="22"/>
              </w:rPr>
              <w:t xml:space="preserve"> - osigurava prihvat svih vrsta knjiženja uz mogućnost vođenja neograničenog broja odvojenih evidencija kao i evidentiranje poslovnih promjena sukladno Pravilniku o proračunskim klasifikacijama i drugim zakonskim i podzakonskim aktima, te pravilnicima u proračunskom računovodstvu. Modul omogućava automatsku izradu periodičnih i završnih izvješća. Također omogućava kontinuirano knjiženje svih promjena trovalutno, automatsko knjiženje iz svih analitičkih evidencija i obračuna, autonomno kreiranje izvješća po želji i potrebi, potpunu integraciju izvješća sa MS Office-om te automatska zatvaranja klasa i otvaranje početnih stanja.</w:t>
            </w:r>
          </w:p>
          <w:p w:rsidR="0012206E" w:rsidRPr="0059614E" w:rsidRDefault="0012206E" w:rsidP="0012206E">
            <w:pPr>
              <w:pStyle w:val="PlainTex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 xml:space="preserve">Saldakonti kupaca i dobavljača </w:t>
            </w:r>
            <w:r w:rsidRPr="0059614E">
              <w:rPr>
                <w:rFonts w:ascii="Times New Roman" w:hAnsi="Times New Roman"/>
                <w:sz w:val="22"/>
                <w:szCs w:val="22"/>
              </w:rPr>
              <w:t>- osigurava evidentiranje ulaznih i izlaznih računa, praćenje svih priljeva i odljeva financijskih sredstava, obračuna kamata i potpuni pregled financijskih aktivnosti kod korisnika. Modul omogućava ispise općih podataka o kupcima i dobavljačima po više kriterija, automatski prijenos temeljnica u Glavnu knjigu, kontinuirano knjiženje svih promjena trovalutno, automatsko kreiranje knjige IRA i obračuna PDV-a, automatsko kreiranje knjige URA i obračuna PDV-a, učitavanje izvoda i povezivanje uplata sa računima, učitavanje izvoda i povezivanje isplata sa računima, obračunavanje kamata (zakašnjele uplate, zakašnjele isplate, otvorena salda, itd), autonomno kreiranje izvješća po želji i potrebi, potpunu integraciju izvješća sa MS Office-om te automatsko otvaranje početnih stanja.</w:t>
            </w:r>
          </w:p>
          <w:p w:rsidR="0012206E" w:rsidRPr="0059614E" w:rsidRDefault="0012206E" w:rsidP="0012206E">
            <w:pPr>
              <w:pStyle w:val="PlainTex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 xml:space="preserve">Planiranje, nabava, skladišno-materijalno poslovanje </w:t>
            </w:r>
            <w:r w:rsidRPr="0059614E">
              <w:rPr>
                <w:rFonts w:ascii="Times New Roman" w:hAnsi="Times New Roman"/>
                <w:sz w:val="22"/>
                <w:szCs w:val="22"/>
              </w:rPr>
              <w:t>– obuhvaća sljedeće:</w:t>
            </w:r>
          </w:p>
          <w:p w:rsidR="0012206E" w:rsidRPr="0059614E" w:rsidRDefault="0012206E" w:rsidP="0012206E">
            <w:pPr>
              <w:pStyle w:val="PlainText"/>
              <w:numPr>
                <w:ilvl w:val="1"/>
                <w:numId w:val="34"/>
              </w:numPr>
              <w:spacing w:line="276" w:lineRule="auto"/>
              <w:jc w:val="both"/>
              <w:rPr>
                <w:rFonts w:ascii="Times New Roman" w:hAnsi="Times New Roman"/>
                <w:sz w:val="22"/>
                <w:szCs w:val="22"/>
              </w:rPr>
            </w:pPr>
            <w:r w:rsidRPr="0059614E">
              <w:rPr>
                <w:rFonts w:ascii="Times New Roman" w:hAnsi="Times New Roman"/>
                <w:sz w:val="22"/>
                <w:szCs w:val="22"/>
              </w:rPr>
              <w:t>Plan potreba kroz funkcionalnosti poput izrade godišnjeg plana potreba (proračunska godina, veza na plan potreba), osnovne podatke za definiranje plana potreba, vezane dokumente za plan potreba, planski model (naziv, vrsta modela planiranja, cijene, CPV, itd.), sljedeća poslovna izvješća: plan potreba subjekta nabave te plan potreba organizacijskih jedinica (grupirano po OJ), zatim kroz definiranje novih tablica i veza po potrebi korisnika, autonomno kreiranje izvješća po želji i potrebi te potpunu integraciju izvješća sa MS Office-om.</w:t>
            </w:r>
          </w:p>
          <w:p w:rsidR="0012206E" w:rsidRPr="0059614E" w:rsidRDefault="0012206E" w:rsidP="0012206E">
            <w:pPr>
              <w:pStyle w:val="PlainText"/>
              <w:numPr>
                <w:ilvl w:val="1"/>
                <w:numId w:val="34"/>
              </w:numPr>
              <w:spacing w:line="276" w:lineRule="auto"/>
              <w:jc w:val="both"/>
              <w:rPr>
                <w:rFonts w:ascii="Times New Roman" w:hAnsi="Times New Roman"/>
                <w:sz w:val="22"/>
                <w:szCs w:val="22"/>
              </w:rPr>
            </w:pPr>
            <w:r w:rsidRPr="0059614E">
              <w:rPr>
                <w:rFonts w:ascii="Times New Roman" w:hAnsi="Times New Roman"/>
                <w:sz w:val="22"/>
                <w:szCs w:val="22"/>
              </w:rPr>
              <w:t>Katalog roba i usluga kroz mogućnosti kao što su prijedlog gotovog kataloga roba i usluga, definiranje tipova roba i usluga, definiranje skupina roba i usluga (veza na analitička konta), zatim pregled kataloga roba/ usluga po tipovima/ skupinama i ovisno o vrsti planiranja – naturalno ili financijsko te konačno određivanje nabavnih modela (financijski / naturalni).</w:t>
            </w:r>
          </w:p>
          <w:p w:rsidR="0012206E" w:rsidRPr="0059614E" w:rsidRDefault="0012206E" w:rsidP="0012206E">
            <w:pPr>
              <w:pStyle w:val="PlainText"/>
              <w:numPr>
                <w:ilvl w:val="1"/>
                <w:numId w:val="34"/>
              </w:numPr>
              <w:spacing w:line="276" w:lineRule="auto"/>
              <w:jc w:val="both"/>
              <w:rPr>
                <w:rFonts w:ascii="Times New Roman" w:hAnsi="Times New Roman"/>
                <w:sz w:val="22"/>
                <w:szCs w:val="22"/>
              </w:rPr>
            </w:pPr>
            <w:r w:rsidRPr="0059614E">
              <w:rPr>
                <w:rFonts w:ascii="Times New Roman" w:hAnsi="Times New Roman"/>
                <w:sz w:val="22"/>
                <w:szCs w:val="22"/>
              </w:rPr>
              <w:t xml:space="preserve">Zahtjeve za nabavu omogućavajući kreiranje zahtjeva za nabavu (što obuhvaća priloge zahtjevu, dodavanje grupa predmeta nabave, dodjela </w:t>
            </w:r>
            <w:r w:rsidRPr="0059614E">
              <w:rPr>
                <w:rFonts w:ascii="Times New Roman" w:hAnsi="Times New Roman"/>
                <w:sz w:val="22"/>
                <w:szCs w:val="22"/>
              </w:rPr>
              <w:lastRenderedPageBreak/>
              <w:t>internih zahtjeva u rad (datum, klasa, zaduženja), zatim dodavanje pozicija plana nabave, stavke zahtjeva (osnovni podaci, grupa predmeta nabave, cijene, količina, jedinica mjere, planska cijena, veza na plan nabave), prijedlog ovlaštenih predstavnika za provođenje nabave te kreiranje izvješća poput kartica zahtjeva za nabavu te pregled zbirnih zahtjeva (grupirano po OJ)).</w:t>
            </w:r>
          </w:p>
          <w:p w:rsidR="0012206E" w:rsidRPr="0059614E" w:rsidRDefault="0012206E" w:rsidP="0012206E">
            <w:pPr>
              <w:pStyle w:val="PlainText"/>
              <w:numPr>
                <w:ilvl w:val="1"/>
                <w:numId w:val="34"/>
              </w:numPr>
              <w:spacing w:line="276" w:lineRule="auto"/>
              <w:jc w:val="both"/>
              <w:rPr>
                <w:rFonts w:ascii="Times New Roman" w:hAnsi="Times New Roman"/>
                <w:sz w:val="22"/>
                <w:szCs w:val="22"/>
              </w:rPr>
            </w:pPr>
            <w:r w:rsidRPr="0059614E">
              <w:rPr>
                <w:rFonts w:ascii="Times New Roman" w:hAnsi="Times New Roman"/>
                <w:sz w:val="22"/>
                <w:szCs w:val="22"/>
              </w:rPr>
              <w:t>Narudžbenice i njihovo kreiranje, što uključuje osnovne podatke (oznaka, naziv, status, iznos, godina,   datumski podaci, dobavljač, način plaćanja, rokovi), zatim odabir vrste narudžbenice (samostalna, vezana) te vezu na nabavni ugovor, projekt/aktivnost i analitički konto. Uz to uključuje terećenje plana nabave (veza na katalog RU, oznaka terećenja), unutar čega se nalaze: nadležnost OJ, uloga OJ, uloga referenta, veza na stavku plana nabave, evidencija stavki narudžbenice (naziv, količina, iznosi), evidencija zahtjeva za izdavanje narudžbenice te izvješća poput pregleda narudžbenica (po dobavljaču i iznosu) i pregled narudžbenica – grupirano po vrsti narudžbenice.</w:t>
            </w:r>
          </w:p>
          <w:p w:rsidR="0012206E" w:rsidRPr="0059614E" w:rsidRDefault="0012206E" w:rsidP="0012206E">
            <w:pPr>
              <w:pStyle w:val="PlainText"/>
              <w:numPr>
                <w:ilvl w:val="1"/>
                <w:numId w:val="34"/>
              </w:numPr>
              <w:spacing w:line="276" w:lineRule="auto"/>
              <w:jc w:val="both"/>
              <w:rPr>
                <w:rFonts w:ascii="Times New Roman" w:hAnsi="Times New Roman"/>
                <w:sz w:val="22"/>
                <w:szCs w:val="22"/>
              </w:rPr>
            </w:pPr>
            <w:r w:rsidRPr="0059614E">
              <w:rPr>
                <w:rFonts w:ascii="Times New Roman" w:hAnsi="Times New Roman"/>
                <w:sz w:val="22"/>
                <w:szCs w:val="22"/>
              </w:rPr>
              <w:t>Skladišno-materijalno poslovanje kroz kreiranje skladišne primke povezano sa narudžbom, kreiranje skladišne izdatnice ručno ili povezano sa primkom, sa mogućnošću povezivanja na zahtjeve za narudžbu, zatim praćenje veza plana, zahtjeva, narudžbi i skladišno-materijalnih dokumenata. Uz to uključuje sve poslove vezane za inventuru na po želji odabrani datum, knjiženje inventurnih razlika i otvaranje početnog stanja, pripremu temeljnica i knjiženje u Glavnu knjigu, standardni set izvješća (kartice, specifikacije, i sl.) te potpuno integrirani BI sustav za kreiranje pregleda i izvješća po želji korisnika(zahtjevi-narudžbe-primke) pojedinačno ili u međusobnoj relaciji.</w:t>
            </w:r>
          </w:p>
          <w:p w:rsidR="0012206E" w:rsidRPr="0059614E" w:rsidRDefault="0012206E" w:rsidP="0012206E">
            <w:pPr>
              <w:pStyle w:val="PlainTex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 xml:space="preserve">Dugotrajna imovina – </w:t>
            </w:r>
            <w:r w:rsidRPr="0059614E">
              <w:rPr>
                <w:rFonts w:ascii="Times New Roman" w:hAnsi="Times New Roman"/>
                <w:sz w:val="22"/>
                <w:szCs w:val="22"/>
              </w:rPr>
              <w:t>omogućava evidentiranje dugotrajne materijalne nefinancijske imovinekao i obračun popisa, popisnih razlika i godišnjeg obračuna otpisa. Modul ima mogućnost proširenja evidencija sukladno potrebama korisnika, kao što su tehničke specifikacije opreme i slično. Uz to obuhvaća automatski prijenos temeljnica u Glavnu knjigu, autonomno kreiranje izvješća po želji i potrebi korisnika, potpunu integraciju izvješća s MS Office-om te automatsko otvaranje početnih stanja.</w:t>
            </w:r>
          </w:p>
          <w:p w:rsidR="0012206E" w:rsidRPr="0059614E" w:rsidRDefault="0012206E" w:rsidP="0012206E">
            <w:pPr>
              <w:pStyle w:val="PlainTex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 xml:space="preserve">Blagajna </w:t>
            </w:r>
            <w:r w:rsidRPr="0059614E">
              <w:rPr>
                <w:rFonts w:ascii="Times New Roman" w:hAnsi="Times New Roman"/>
                <w:sz w:val="22"/>
                <w:szCs w:val="22"/>
              </w:rPr>
              <w:t>– omogućava kontinuirano knjiženje uplata i isplata trovalutno, automatsko kreiranje blagajničkog dnevnika, automatski prijenos temeljnica u Glavnu knjigu, autonomno kreiranje izvješća po želji i potrebi, potpunu integracija izvješća sa MS Office-om te automatsko otvaranje početnih stanja.</w:t>
            </w:r>
          </w:p>
          <w:p w:rsidR="0012206E" w:rsidRPr="004C2B8B" w:rsidRDefault="0012206E" w:rsidP="0012206E">
            <w:pPr>
              <w:pStyle w:val="Text1"/>
              <w:spacing w:before="100" w:after="100"/>
              <w:ind w:left="0"/>
              <w:rPr>
                <w:rFonts w:ascii="Times New Roman" w:hAnsi="Times New Roman"/>
              </w:rPr>
            </w:pPr>
            <w:r w:rsidRPr="0059614E">
              <w:rPr>
                <w:rFonts w:ascii="Times New Roman" w:hAnsi="Times New Roman"/>
                <w:b/>
              </w:rPr>
              <w:t>Putninalozi</w:t>
            </w:r>
            <w:r w:rsidRPr="0059614E">
              <w:rPr>
                <w:rFonts w:ascii="Times New Roman" w:hAnsi="Times New Roman"/>
              </w:rPr>
              <w:t xml:space="preserve"> – mora omogućiti kontinuirano knjiženje svih promjena trovalutno, automatsko izdavanje prateće dokumentacije, automatski prijenos temeljnica u Glavnu knjigu, autonomno kreiranje izvješća po želji i potrebi, potpunu integraciju izvješća sa MS Office-om te automatsko otvaranje početnih stanja</w:t>
            </w:r>
          </w:p>
        </w:tc>
      </w:tr>
      <w:tr w:rsidR="0012206E" w:rsidRPr="0012206E" w:rsidTr="00B96AD8">
        <w:trPr>
          <w:trHeight w:val="721"/>
        </w:trPr>
        <w:tc>
          <w:tcPr>
            <w:tcW w:w="858" w:type="dxa"/>
            <w:shd w:val="clear" w:color="auto" w:fill="F2F2F2" w:themeFill="background1" w:themeFillShade="F2"/>
            <w:vAlign w:val="center"/>
          </w:tcPr>
          <w:p w:rsidR="0012206E" w:rsidRPr="0012206E" w:rsidRDefault="0012206E" w:rsidP="002337F3">
            <w:pPr>
              <w:pStyle w:val="NumPar1"/>
              <w:numPr>
                <w:ilvl w:val="0"/>
                <w:numId w:val="0"/>
              </w:numPr>
              <w:spacing w:before="100" w:after="100"/>
              <w:ind w:left="850" w:hanging="850"/>
              <w:jc w:val="right"/>
              <w:rPr>
                <w:rFonts w:ascii="Times New Roman" w:hAnsi="Times New Roman"/>
                <w:b/>
                <w:bCs/>
              </w:rPr>
            </w:pPr>
            <w:r w:rsidRPr="0012206E">
              <w:rPr>
                <w:rFonts w:ascii="Times New Roman" w:hAnsi="Times New Roman"/>
                <w:b/>
                <w:bCs/>
              </w:rPr>
              <w:lastRenderedPageBreak/>
              <w:t>2.</w:t>
            </w:r>
          </w:p>
        </w:tc>
        <w:tc>
          <w:tcPr>
            <w:tcW w:w="8339" w:type="dxa"/>
            <w:gridSpan w:val="2"/>
            <w:shd w:val="clear" w:color="auto" w:fill="F2F2F2" w:themeFill="background1" w:themeFillShade="F2"/>
            <w:vAlign w:val="center"/>
          </w:tcPr>
          <w:p w:rsidR="0012206E" w:rsidRPr="0012206E" w:rsidRDefault="0012206E" w:rsidP="002337F3">
            <w:pPr>
              <w:pStyle w:val="Text1"/>
              <w:spacing w:before="100" w:after="100"/>
              <w:ind w:left="0"/>
              <w:rPr>
                <w:rFonts w:ascii="Times New Roman" w:hAnsi="Times New Roman"/>
                <w:b/>
                <w:bCs/>
              </w:rPr>
            </w:pPr>
            <w:r w:rsidRPr="0012206E">
              <w:rPr>
                <w:rFonts w:ascii="Times New Roman" w:hAnsi="Times New Roman"/>
                <w:b/>
                <w:bCs/>
              </w:rPr>
              <w:t xml:space="preserve">Instalacija i </w:t>
            </w:r>
            <w:r>
              <w:rPr>
                <w:rFonts w:ascii="Times New Roman" w:hAnsi="Times New Roman"/>
                <w:b/>
                <w:bCs/>
              </w:rPr>
              <w:t xml:space="preserve">jednogodišnje </w:t>
            </w:r>
            <w:r w:rsidRPr="0012206E">
              <w:rPr>
                <w:rFonts w:ascii="Times New Roman" w:hAnsi="Times New Roman"/>
                <w:b/>
                <w:bCs/>
              </w:rPr>
              <w:t>održavanje programa za obračun dohotka i kadrovsku evidenciju</w:t>
            </w:r>
          </w:p>
        </w:tc>
      </w:tr>
      <w:tr w:rsidR="0012206E" w:rsidRPr="004C2B8B" w:rsidTr="00B96AD8">
        <w:trPr>
          <w:trHeight w:val="1443"/>
        </w:trPr>
        <w:tc>
          <w:tcPr>
            <w:tcW w:w="858" w:type="dxa"/>
            <w:shd w:val="clear" w:color="auto" w:fill="auto"/>
            <w:vAlign w:val="center"/>
          </w:tcPr>
          <w:p w:rsidR="0012206E" w:rsidRDefault="0012206E" w:rsidP="002337F3">
            <w:pPr>
              <w:pStyle w:val="NumPar1"/>
              <w:numPr>
                <w:ilvl w:val="0"/>
                <w:numId w:val="0"/>
              </w:numPr>
              <w:spacing w:before="100" w:after="100"/>
              <w:ind w:left="850" w:hanging="850"/>
              <w:jc w:val="right"/>
              <w:rPr>
                <w:rFonts w:ascii="Times New Roman" w:hAnsi="Times New Roman"/>
              </w:rPr>
            </w:pPr>
          </w:p>
        </w:tc>
        <w:tc>
          <w:tcPr>
            <w:tcW w:w="8339" w:type="dxa"/>
            <w:gridSpan w:val="2"/>
            <w:shd w:val="clear" w:color="auto" w:fill="auto"/>
            <w:vAlign w:val="center"/>
          </w:tcPr>
          <w:p w:rsidR="0012206E" w:rsidRDefault="0012206E" w:rsidP="0012206E">
            <w:pPr>
              <w:pStyle w:val="PlainText"/>
              <w:spacing w:line="276" w:lineRule="auto"/>
              <w:jc w:val="both"/>
              <w:rPr>
                <w:rFonts w:ascii="Times New Roman" w:hAnsi="Times New Roman"/>
                <w:sz w:val="22"/>
                <w:szCs w:val="22"/>
              </w:rPr>
            </w:pPr>
            <w:r>
              <w:rPr>
                <w:rFonts w:ascii="Times New Roman" w:hAnsi="Times New Roman"/>
                <w:sz w:val="22"/>
                <w:szCs w:val="22"/>
              </w:rPr>
              <w:t>R</w:t>
            </w:r>
            <w:r w:rsidRPr="00414608">
              <w:rPr>
                <w:rFonts w:ascii="Times New Roman" w:hAnsi="Times New Roman"/>
                <w:sz w:val="22"/>
                <w:szCs w:val="22"/>
              </w:rPr>
              <w:t>azvijeni koncept aplikacijskog paketa za neograničeni broj klijenata</w:t>
            </w:r>
            <w:r>
              <w:rPr>
                <w:rFonts w:ascii="Times New Roman" w:hAnsi="Times New Roman"/>
                <w:sz w:val="22"/>
                <w:szCs w:val="22"/>
              </w:rPr>
              <w:t xml:space="preserve"> i</w:t>
            </w:r>
            <w:r w:rsidRPr="00414608">
              <w:rPr>
                <w:rFonts w:ascii="Times New Roman" w:hAnsi="Times New Roman"/>
                <w:sz w:val="22"/>
                <w:szCs w:val="22"/>
              </w:rPr>
              <w:t xml:space="preserve"> portabilnost na različite hardver platforme kao i rad u OPEN VPN okruženju (terminalski i lokalni)</w:t>
            </w:r>
            <w:r>
              <w:rPr>
                <w:rFonts w:ascii="Times New Roman" w:hAnsi="Times New Roman"/>
                <w:sz w:val="22"/>
                <w:szCs w:val="22"/>
              </w:rPr>
              <w:t>. A</w:t>
            </w:r>
            <w:r w:rsidRPr="00414608">
              <w:rPr>
                <w:rFonts w:ascii="Times New Roman" w:hAnsi="Times New Roman"/>
                <w:sz w:val="22"/>
                <w:szCs w:val="22"/>
              </w:rPr>
              <w:t>plikacijski paket mora omogućiti maksimalno korištenje Microsoftove alate iz paketa Office</w:t>
            </w:r>
            <w:r>
              <w:rPr>
                <w:rFonts w:ascii="Times New Roman" w:hAnsi="Times New Roman"/>
                <w:sz w:val="22"/>
                <w:szCs w:val="22"/>
              </w:rPr>
              <w:t xml:space="preserve">, a </w:t>
            </w:r>
            <w:r w:rsidRPr="00414608">
              <w:rPr>
                <w:rFonts w:ascii="Times New Roman" w:hAnsi="Times New Roman"/>
                <w:sz w:val="22"/>
                <w:szCs w:val="22"/>
              </w:rPr>
              <w:t>svi outputi sustava trebaju imati mogućnost prilagodbe vanjskoj periferiji (display, printeri i dr.)</w:t>
            </w:r>
          </w:p>
          <w:p w:rsidR="0012206E" w:rsidRPr="0059614E" w:rsidRDefault="0012206E" w:rsidP="0012206E">
            <w:pPr>
              <w:pStyle w:val="PlainText"/>
              <w:numPr>
                <w:ilvl w:val="0"/>
                <w:numId w:val="35"/>
              </w:numPr>
              <w:spacing w:line="276" w:lineRule="auto"/>
              <w:rPr>
                <w:rFonts w:ascii="Times New Roman" w:hAnsi="Times New Roman"/>
                <w:sz w:val="22"/>
                <w:szCs w:val="22"/>
              </w:rPr>
            </w:pPr>
            <w:r w:rsidRPr="0059614E">
              <w:rPr>
                <w:rFonts w:ascii="Times New Roman" w:hAnsi="Times New Roman"/>
                <w:b/>
                <w:sz w:val="22"/>
                <w:szCs w:val="22"/>
              </w:rPr>
              <w:lastRenderedPageBreak/>
              <w:t xml:space="preserve">Obračun </w:t>
            </w:r>
            <w:r>
              <w:rPr>
                <w:rFonts w:ascii="Times New Roman" w:hAnsi="Times New Roman"/>
                <w:b/>
                <w:sz w:val="22"/>
                <w:szCs w:val="22"/>
              </w:rPr>
              <w:t>dohotka</w:t>
            </w:r>
            <w:r w:rsidRPr="0059614E">
              <w:rPr>
                <w:rFonts w:ascii="Times New Roman" w:hAnsi="Times New Roman"/>
                <w:b/>
                <w:sz w:val="22"/>
                <w:szCs w:val="22"/>
              </w:rPr>
              <w:t xml:space="preserve"> – </w:t>
            </w:r>
            <w:r w:rsidRPr="0059614E">
              <w:rPr>
                <w:rFonts w:ascii="Times New Roman" w:hAnsi="Times New Roman"/>
                <w:sz w:val="22"/>
                <w:szCs w:val="22"/>
              </w:rPr>
              <w:t>podržava sve aktivnosti vezane za obračun drugog dohotka vanjskim suradnicima, obračun doprinosa osobama na stručnom osposobljavanju za rad bez zasnivanja radnog odnosa, te izradu svih potrebnih izvješća, naloga za plaćanje i temeljnica za knjiženje glavne knjige. Modul mora podržava izradu svih potrebnih obrazaca kao i formiranje datoteka za dostavu podataka državnim, bankarskim i poreznim službama. Također mora omogućavati autonomno kreiranje izvješća po potrebi korisnika te imati potpunu integraciju izvješća s MS Office-om.</w:t>
            </w:r>
          </w:p>
          <w:p w:rsidR="0012206E" w:rsidRPr="004C2B8B" w:rsidRDefault="0012206E" w:rsidP="0012206E">
            <w:pPr>
              <w:pStyle w:val="Text1"/>
              <w:spacing w:before="100" w:after="100"/>
              <w:ind w:left="0"/>
              <w:rPr>
                <w:rFonts w:ascii="Times New Roman" w:hAnsi="Times New Roman"/>
              </w:rPr>
            </w:pPr>
            <w:r w:rsidRPr="0059614E">
              <w:rPr>
                <w:rFonts w:ascii="Times New Roman" w:hAnsi="Times New Roman"/>
                <w:b/>
              </w:rPr>
              <w:t xml:space="preserve">Kadrovska evidencija </w:t>
            </w:r>
            <w:r w:rsidRPr="0059614E">
              <w:rPr>
                <w:rFonts w:ascii="Times New Roman" w:hAnsi="Times New Roman"/>
              </w:rPr>
              <w:t>– ovaj modul mora pružiti kontinuirano knjiženje svih promjena, automatsko generiranje obrazaca-rješenja i evidencija istih, vremensku crtu nad podacima (rezoluciju na dan), definiranje novih tablica i veza po potrebi korisnika, autonomno kreiranje izvješća po želji i potrebi te potpunu integraciju izvješća sa MS Office-om.</w:t>
            </w:r>
          </w:p>
        </w:tc>
      </w:tr>
      <w:tr w:rsidR="0012206E" w:rsidRPr="004C2B8B" w:rsidTr="00B96AD8">
        <w:trPr>
          <w:trHeight w:val="721"/>
        </w:trPr>
        <w:tc>
          <w:tcPr>
            <w:tcW w:w="858" w:type="dxa"/>
            <w:shd w:val="clear" w:color="auto" w:fill="F2F2F2" w:themeFill="background1" w:themeFillShade="F2"/>
            <w:vAlign w:val="center"/>
          </w:tcPr>
          <w:p w:rsidR="0012206E" w:rsidRPr="00B96AD8" w:rsidRDefault="0012206E" w:rsidP="002337F3">
            <w:pPr>
              <w:pStyle w:val="NumPar1"/>
              <w:numPr>
                <w:ilvl w:val="0"/>
                <w:numId w:val="0"/>
              </w:numPr>
              <w:spacing w:before="100" w:after="100"/>
              <w:ind w:left="850" w:hanging="850"/>
              <w:jc w:val="right"/>
              <w:rPr>
                <w:rFonts w:ascii="Times New Roman" w:hAnsi="Times New Roman"/>
                <w:b/>
                <w:bCs/>
              </w:rPr>
            </w:pPr>
            <w:r w:rsidRPr="00B96AD8">
              <w:rPr>
                <w:rFonts w:ascii="Times New Roman" w:hAnsi="Times New Roman"/>
                <w:b/>
                <w:bCs/>
              </w:rPr>
              <w:lastRenderedPageBreak/>
              <w:t>3.</w:t>
            </w:r>
          </w:p>
        </w:tc>
        <w:tc>
          <w:tcPr>
            <w:tcW w:w="8339" w:type="dxa"/>
            <w:gridSpan w:val="2"/>
            <w:shd w:val="clear" w:color="auto" w:fill="F2F2F2" w:themeFill="background1" w:themeFillShade="F2"/>
            <w:vAlign w:val="center"/>
          </w:tcPr>
          <w:p w:rsidR="0012206E" w:rsidRPr="0012206E" w:rsidRDefault="0012206E" w:rsidP="002337F3">
            <w:pPr>
              <w:pStyle w:val="Text1"/>
              <w:spacing w:before="100" w:after="100"/>
              <w:ind w:left="0"/>
              <w:rPr>
                <w:rFonts w:ascii="Times New Roman" w:hAnsi="Times New Roman"/>
                <w:b/>
                <w:bCs/>
              </w:rPr>
            </w:pPr>
            <w:bookmarkStart w:id="0" w:name="_Toc33194699"/>
            <w:r>
              <w:rPr>
                <w:rFonts w:ascii="Times New Roman" w:hAnsi="Times New Roman"/>
                <w:b/>
                <w:bCs/>
              </w:rPr>
              <w:t xml:space="preserve">Instalacija i jednogodišnje održavanje </w:t>
            </w:r>
            <w:r w:rsidRPr="0012206E">
              <w:rPr>
                <w:rFonts w:ascii="Times New Roman" w:hAnsi="Times New Roman"/>
                <w:b/>
                <w:bCs/>
              </w:rPr>
              <w:t>Web aplikacij</w:t>
            </w:r>
            <w:r>
              <w:rPr>
                <w:rFonts w:ascii="Times New Roman" w:hAnsi="Times New Roman"/>
                <w:b/>
                <w:bCs/>
              </w:rPr>
              <w:t>e</w:t>
            </w:r>
            <w:r w:rsidRPr="0012206E">
              <w:rPr>
                <w:rFonts w:ascii="Times New Roman" w:hAnsi="Times New Roman"/>
                <w:b/>
                <w:bCs/>
              </w:rPr>
              <w:t xml:space="preserve"> za upravljanje dokumentima (</w:t>
            </w:r>
            <w:r>
              <w:rPr>
                <w:rFonts w:ascii="Times New Roman" w:hAnsi="Times New Roman"/>
                <w:b/>
                <w:bCs/>
              </w:rPr>
              <w:t>DMS</w:t>
            </w:r>
            <w:r w:rsidRPr="0012206E">
              <w:rPr>
                <w:rFonts w:ascii="Times New Roman" w:hAnsi="Times New Roman"/>
                <w:b/>
                <w:bCs/>
              </w:rPr>
              <w:t>) i web portal</w:t>
            </w:r>
            <w:r>
              <w:rPr>
                <w:rFonts w:ascii="Times New Roman" w:hAnsi="Times New Roman"/>
                <w:b/>
                <w:bCs/>
              </w:rPr>
              <w:t>a</w:t>
            </w:r>
            <w:r w:rsidRPr="0012206E">
              <w:rPr>
                <w:rFonts w:ascii="Times New Roman" w:hAnsi="Times New Roman"/>
                <w:b/>
                <w:bCs/>
              </w:rPr>
              <w:t xml:space="preserve"> za djelatnike</w:t>
            </w:r>
            <w:bookmarkEnd w:id="0"/>
          </w:p>
        </w:tc>
      </w:tr>
      <w:tr w:rsidR="0012206E" w:rsidRPr="004C2B8B" w:rsidTr="00B96AD8">
        <w:trPr>
          <w:trHeight w:val="7772"/>
        </w:trPr>
        <w:tc>
          <w:tcPr>
            <w:tcW w:w="858" w:type="dxa"/>
            <w:shd w:val="clear" w:color="auto" w:fill="auto"/>
            <w:vAlign w:val="center"/>
          </w:tcPr>
          <w:p w:rsidR="0012206E" w:rsidRDefault="0012206E" w:rsidP="002337F3">
            <w:pPr>
              <w:pStyle w:val="NumPar1"/>
              <w:numPr>
                <w:ilvl w:val="0"/>
                <w:numId w:val="0"/>
              </w:numPr>
              <w:spacing w:before="100" w:after="100"/>
              <w:ind w:left="850" w:hanging="850"/>
              <w:jc w:val="right"/>
              <w:rPr>
                <w:rFonts w:ascii="Times New Roman" w:hAnsi="Times New Roman"/>
              </w:rPr>
            </w:pPr>
          </w:p>
        </w:tc>
        <w:tc>
          <w:tcPr>
            <w:tcW w:w="8339" w:type="dxa"/>
            <w:gridSpan w:val="2"/>
            <w:shd w:val="clear" w:color="auto" w:fill="auto"/>
            <w:vAlign w:val="center"/>
          </w:tcPr>
          <w:p w:rsidR="0012206E" w:rsidRDefault="0012206E" w:rsidP="0012206E">
            <w:pPr>
              <w:pStyle w:val="PlainText"/>
              <w:spacing w:line="276" w:lineRule="auto"/>
              <w:jc w:val="both"/>
              <w:rPr>
                <w:rFonts w:ascii="Times New Roman" w:hAnsi="Times New Roman"/>
                <w:sz w:val="22"/>
                <w:szCs w:val="22"/>
              </w:rPr>
            </w:pPr>
            <w:r>
              <w:rPr>
                <w:rFonts w:ascii="Times New Roman" w:hAnsi="Times New Roman"/>
                <w:sz w:val="22"/>
                <w:szCs w:val="22"/>
              </w:rPr>
              <w:t>R</w:t>
            </w:r>
            <w:r w:rsidRPr="00414608">
              <w:rPr>
                <w:rFonts w:ascii="Times New Roman" w:hAnsi="Times New Roman"/>
                <w:sz w:val="22"/>
                <w:szCs w:val="22"/>
              </w:rPr>
              <w:t>azvijen</w:t>
            </w:r>
            <w:r>
              <w:rPr>
                <w:rFonts w:ascii="Times New Roman" w:hAnsi="Times New Roman"/>
                <w:sz w:val="22"/>
                <w:szCs w:val="22"/>
              </w:rPr>
              <w:t>o tehničko rješenje u obliku web aplikacije s</w:t>
            </w:r>
            <w:r w:rsidRPr="00414608">
              <w:rPr>
                <w:rFonts w:ascii="Times New Roman" w:hAnsi="Times New Roman"/>
                <w:sz w:val="22"/>
                <w:szCs w:val="22"/>
              </w:rPr>
              <w:t xml:space="preserve"> neograničeni</w:t>
            </w:r>
            <w:r>
              <w:rPr>
                <w:rFonts w:ascii="Times New Roman" w:hAnsi="Times New Roman"/>
                <w:sz w:val="22"/>
                <w:szCs w:val="22"/>
              </w:rPr>
              <w:t>m</w:t>
            </w:r>
            <w:r w:rsidRPr="00414608">
              <w:rPr>
                <w:rFonts w:ascii="Times New Roman" w:hAnsi="Times New Roman"/>
                <w:sz w:val="22"/>
                <w:szCs w:val="22"/>
              </w:rPr>
              <w:t xml:space="preserve"> broj</w:t>
            </w:r>
            <w:r>
              <w:rPr>
                <w:rFonts w:ascii="Times New Roman" w:hAnsi="Times New Roman"/>
                <w:sz w:val="22"/>
                <w:szCs w:val="22"/>
              </w:rPr>
              <w:t>em</w:t>
            </w:r>
            <w:r w:rsidRPr="00414608">
              <w:rPr>
                <w:rFonts w:ascii="Times New Roman" w:hAnsi="Times New Roman"/>
                <w:sz w:val="22"/>
                <w:szCs w:val="22"/>
              </w:rPr>
              <w:t xml:space="preserve"> klijenata</w:t>
            </w:r>
            <w:r>
              <w:rPr>
                <w:rFonts w:ascii="Times New Roman" w:hAnsi="Times New Roman"/>
                <w:sz w:val="22"/>
                <w:szCs w:val="22"/>
              </w:rPr>
              <w:t xml:space="preserve">. </w:t>
            </w:r>
          </w:p>
          <w:p w:rsidR="0012206E" w:rsidRPr="0059614E" w:rsidRDefault="0012206E" w:rsidP="0012206E">
            <w:pPr>
              <w:pStyle w:val="PlainTex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E-ured</w:t>
            </w:r>
            <w:r w:rsidRPr="0059614E">
              <w:rPr>
                <w:rFonts w:ascii="Times New Roman" w:hAnsi="Times New Roman"/>
                <w:sz w:val="22"/>
                <w:szCs w:val="22"/>
              </w:rPr>
              <w:t xml:space="preserve"> – modul E-ured mora omogućiti upravljanje dokumentacijom po modelu djelovodnika, kroz manipuliranje elektroničkim dokumentima, kreiranje elektroničkih dokumenata, praćenje veza među dokumentima, potpunu integraciju dokumenata sa ERP modulima, modeliranje poslovnih procesa. Uz to, mora osigurati standardni set izvješća (kartice, specifikacije, i sl.), zatim potpuno integrirani BI sustav za kreiranje pregleda i izvješća po želji korisnika pojedinačno ili u međusobnoj relaciji.</w:t>
            </w:r>
          </w:p>
          <w:p w:rsidR="0012206E" w:rsidRPr="0059614E" w:rsidRDefault="0012206E" w:rsidP="0012206E">
            <w:pPr>
              <w:pStyle w:val="PlainTex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Web portal djelatnika</w:t>
            </w:r>
            <w:r w:rsidRPr="0059614E">
              <w:rPr>
                <w:rFonts w:ascii="Times New Roman" w:hAnsi="Times New Roman"/>
                <w:sz w:val="22"/>
                <w:szCs w:val="22"/>
              </w:rPr>
              <w:t xml:space="preserve"> – web portal djelatnika mora omogućiti upravljanje i arhiviranje svih dokumenata djelatnika, zatim manipuliranje elektroničkim dokumentima i platnim listama, zadovoljavati zakonsku obvezu vezanu za platne liste, arhiviranje platnih lista u PDF formatu, dostupnost svih platnih lista, pristup platnim listama i pregledom na svim dostupnim uređajima. Uz to mora pružiti korisniku mogućnost da ima standardni set izvješća (specifikacije, i sl.), potpuno integrirani BI sustav za kreiranje pregleda i izvješća po želji korisnika pojedinačno ili u međusobnoj relaciji te mogućnost dodavanja (uploada) ostalih dokumenata djelatnika.</w:t>
            </w:r>
          </w:p>
          <w:p w:rsidR="0012206E" w:rsidRPr="0059614E" w:rsidRDefault="0012206E" w:rsidP="0012206E">
            <w:pPr>
              <w:pStyle w:val="PlainText"/>
              <w:numPr>
                <w:ilvl w:val="0"/>
                <w:numId w:val="36"/>
              </w:numPr>
              <w:spacing w:line="276" w:lineRule="auto"/>
              <w:jc w:val="both"/>
              <w:rPr>
                <w:rFonts w:ascii="Times New Roman" w:hAnsi="Times New Roman"/>
                <w:sz w:val="22"/>
                <w:szCs w:val="22"/>
              </w:rPr>
            </w:pPr>
            <w:r w:rsidRPr="0059614E">
              <w:rPr>
                <w:rFonts w:ascii="Times New Roman" w:hAnsi="Times New Roman"/>
                <w:sz w:val="22"/>
                <w:szCs w:val="22"/>
              </w:rPr>
              <w:t>Ponuda obuhvaća stavljanje u potpunu funkcionalnost svih modula u roku od</w:t>
            </w:r>
            <w:r>
              <w:rPr>
                <w:rFonts w:ascii="Times New Roman" w:hAnsi="Times New Roman"/>
                <w:sz w:val="22"/>
                <w:szCs w:val="22"/>
              </w:rPr>
              <w:t xml:space="preserve"> (1)</w:t>
            </w:r>
            <w:r w:rsidRPr="0059614E">
              <w:rPr>
                <w:rFonts w:ascii="Times New Roman" w:hAnsi="Times New Roman"/>
                <w:sz w:val="22"/>
                <w:szCs w:val="22"/>
              </w:rPr>
              <w:t xml:space="preserve"> jednog mjeseca.</w:t>
            </w:r>
          </w:p>
          <w:p w:rsidR="0012206E" w:rsidRDefault="0012206E" w:rsidP="0012206E">
            <w:pPr>
              <w:pStyle w:val="PlainText"/>
              <w:numPr>
                <w:ilvl w:val="0"/>
                <w:numId w:val="36"/>
              </w:numPr>
              <w:spacing w:line="276" w:lineRule="auto"/>
              <w:jc w:val="both"/>
              <w:rPr>
                <w:rFonts w:ascii="Times New Roman" w:hAnsi="Times New Roman"/>
                <w:sz w:val="22"/>
                <w:szCs w:val="22"/>
              </w:rPr>
            </w:pPr>
            <w:r w:rsidRPr="0059614E">
              <w:rPr>
                <w:rFonts w:ascii="Times New Roman" w:hAnsi="Times New Roman"/>
                <w:sz w:val="22"/>
                <w:szCs w:val="22"/>
              </w:rPr>
              <w:t>Usluga obuhvaća i obvezu ažuriranja i dopunjavanja aplikativnih programskih paketa prema potrebama i specifičnostima poslovanja OB Zadar, kao i prema izmjenama zakonskih propisa tijekom korištenja aplikativnog paketa programa. Isporučitelj se obvezuje na obuku korisnika aplikacija za korištenje paketa programa.</w:t>
            </w:r>
          </w:p>
          <w:p w:rsidR="0012206E" w:rsidRPr="004C2B8B" w:rsidRDefault="0012206E" w:rsidP="0012206E">
            <w:pPr>
              <w:pStyle w:val="Text1"/>
              <w:spacing w:before="100" w:after="100"/>
              <w:ind w:left="0"/>
              <w:rPr>
                <w:rFonts w:ascii="Times New Roman" w:hAnsi="Times New Roman"/>
              </w:rPr>
            </w:pPr>
            <w:r w:rsidRPr="000F41CF">
              <w:rPr>
                <w:rFonts w:ascii="Times New Roman" w:hAnsi="Times New Roman"/>
              </w:rPr>
              <w:t>Na zastoje u radu odaziv je u roku od 24 sata. Za zahtjeve prema novim modulima i izvješćima dogovara se potrebno vrijeme izrade (1-3 dana).</w:t>
            </w:r>
          </w:p>
        </w:tc>
      </w:tr>
      <w:tr w:rsidR="0012206E" w:rsidRPr="004C2B8B" w:rsidTr="00B96AD8">
        <w:trPr>
          <w:trHeight w:val="1316"/>
        </w:trPr>
        <w:tc>
          <w:tcPr>
            <w:tcW w:w="3016" w:type="dxa"/>
            <w:gridSpan w:val="2"/>
            <w:shd w:val="clear" w:color="auto" w:fill="F2F2F2" w:themeFill="background1" w:themeFillShade="F2"/>
            <w:vAlign w:val="center"/>
          </w:tcPr>
          <w:p w:rsidR="0012206E" w:rsidRPr="0012206E" w:rsidRDefault="0012206E" w:rsidP="001E7F69">
            <w:pPr>
              <w:pStyle w:val="Text1"/>
              <w:spacing w:before="100" w:after="100"/>
              <w:ind w:left="0"/>
              <w:jc w:val="right"/>
              <w:rPr>
                <w:rFonts w:ascii="Times New Roman" w:hAnsi="Times New Roman"/>
                <w:b/>
                <w:bCs/>
              </w:rPr>
            </w:pPr>
            <w:r w:rsidRPr="0012206E">
              <w:rPr>
                <w:rFonts w:ascii="Times New Roman" w:hAnsi="Times New Roman"/>
                <w:b/>
                <w:bCs/>
              </w:rPr>
              <w:t>Iznos ponude (bez PDV-a):</w:t>
            </w:r>
          </w:p>
          <w:p w:rsidR="0012206E" w:rsidRPr="0012206E" w:rsidRDefault="0012206E" w:rsidP="001E7F69">
            <w:pPr>
              <w:pStyle w:val="Text1"/>
              <w:spacing w:before="100" w:after="100"/>
              <w:ind w:left="0"/>
              <w:jc w:val="right"/>
              <w:rPr>
                <w:rFonts w:ascii="Times New Roman" w:hAnsi="Times New Roman"/>
                <w:b/>
                <w:bCs/>
              </w:rPr>
            </w:pPr>
            <w:r w:rsidRPr="0012206E">
              <w:rPr>
                <w:rFonts w:ascii="Times New Roman" w:hAnsi="Times New Roman"/>
                <w:b/>
                <w:bCs/>
              </w:rPr>
              <w:t>Iznos PDV-a:</w:t>
            </w:r>
          </w:p>
          <w:p w:rsidR="0012206E" w:rsidRPr="004C2B8B" w:rsidRDefault="0012206E" w:rsidP="001E7F69">
            <w:pPr>
              <w:pStyle w:val="Text1"/>
              <w:spacing w:before="100" w:after="100"/>
              <w:ind w:left="0"/>
              <w:jc w:val="right"/>
              <w:rPr>
                <w:rFonts w:ascii="Times New Roman" w:hAnsi="Times New Roman"/>
              </w:rPr>
            </w:pPr>
            <w:r w:rsidRPr="0012206E">
              <w:rPr>
                <w:rFonts w:ascii="Times New Roman" w:hAnsi="Times New Roman"/>
                <w:b/>
                <w:bCs/>
              </w:rPr>
              <w:t>Iznos ponude (s PDV-om):</w:t>
            </w:r>
          </w:p>
        </w:tc>
        <w:tc>
          <w:tcPr>
            <w:tcW w:w="6181" w:type="dxa"/>
            <w:shd w:val="clear" w:color="auto" w:fill="F2F2F2" w:themeFill="background1" w:themeFillShade="F2"/>
            <w:vAlign w:val="center"/>
          </w:tcPr>
          <w:p w:rsidR="0012206E" w:rsidRPr="004C2B8B" w:rsidRDefault="001405DF" w:rsidP="001E7F69">
            <w:pPr>
              <w:pStyle w:val="Text1"/>
              <w:spacing w:before="100" w:after="100"/>
              <w:ind w:left="0"/>
              <w:rPr>
                <w:rFonts w:ascii="Times New Roman" w:hAnsi="Times New Roman"/>
              </w:rPr>
            </w:pPr>
            <w:r w:rsidRPr="004C2B8B">
              <w:rPr>
                <w:rFonts w:ascii="Times New Roman" w:hAnsi="Times New Roman"/>
              </w:rPr>
              <w:fldChar w:fldCharType="begin">
                <w:ffData>
                  <w:name w:val="Tekst5"/>
                  <w:enabled/>
                  <w:calcOnExit w:val="0"/>
                  <w:textInput/>
                </w:ffData>
              </w:fldChar>
            </w:r>
            <w:r w:rsidR="0012206E" w:rsidRPr="004C2B8B">
              <w:rPr>
                <w:rFonts w:ascii="Times New Roman" w:hAnsi="Times New Roman"/>
              </w:rPr>
              <w:instrText xml:space="preserve"> FORMTEXT </w:instrText>
            </w:r>
            <w:r w:rsidRPr="004C2B8B">
              <w:rPr>
                <w:rFonts w:ascii="Times New Roman" w:hAnsi="Times New Roman"/>
              </w:rPr>
            </w:r>
            <w:r w:rsidRPr="004C2B8B">
              <w:rPr>
                <w:rFonts w:ascii="Times New Roman" w:hAnsi="Times New Roman"/>
              </w:rPr>
              <w:fldChar w:fldCharType="separate"/>
            </w:r>
            <w:r w:rsidR="0012206E" w:rsidRPr="004C2B8B">
              <w:rPr>
                <w:rFonts w:ascii="Times New Roman" w:hAnsi="Times New Roman"/>
                <w:noProof/>
              </w:rPr>
              <w:t> </w:t>
            </w:r>
            <w:r w:rsidR="0012206E" w:rsidRPr="004C2B8B">
              <w:rPr>
                <w:rFonts w:ascii="Times New Roman" w:hAnsi="Times New Roman"/>
                <w:noProof/>
              </w:rPr>
              <w:t> </w:t>
            </w:r>
            <w:r w:rsidR="0012206E" w:rsidRPr="004C2B8B">
              <w:rPr>
                <w:rFonts w:ascii="Times New Roman" w:hAnsi="Times New Roman"/>
                <w:noProof/>
              </w:rPr>
              <w:t> </w:t>
            </w:r>
            <w:r w:rsidR="0012206E" w:rsidRPr="004C2B8B">
              <w:rPr>
                <w:rFonts w:ascii="Times New Roman" w:hAnsi="Times New Roman"/>
                <w:noProof/>
              </w:rPr>
              <w:t> </w:t>
            </w:r>
            <w:r w:rsidR="0012206E" w:rsidRPr="004C2B8B">
              <w:rPr>
                <w:rFonts w:ascii="Times New Roman" w:hAnsi="Times New Roman"/>
                <w:noProof/>
              </w:rPr>
              <w:t> </w:t>
            </w:r>
            <w:r w:rsidRPr="004C2B8B">
              <w:rPr>
                <w:rFonts w:ascii="Times New Roman" w:hAnsi="Times New Roman"/>
              </w:rPr>
              <w:fldChar w:fldCharType="end"/>
            </w:r>
          </w:p>
          <w:p w:rsidR="0012206E" w:rsidRPr="004C2B8B" w:rsidRDefault="001405DF" w:rsidP="001E7F69">
            <w:pPr>
              <w:pStyle w:val="Text1"/>
              <w:spacing w:before="100" w:after="100"/>
              <w:ind w:left="0"/>
              <w:rPr>
                <w:rFonts w:ascii="Times New Roman" w:hAnsi="Times New Roman"/>
              </w:rPr>
            </w:pPr>
            <w:r w:rsidRPr="004C2B8B">
              <w:rPr>
                <w:rFonts w:ascii="Times New Roman" w:hAnsi="Times New Roman"/>
              </w:rPr>
              <w:fldChar w:fldCharType="begin">
                <w:ffData>
                  <w:name w:val="Tekst6"/>
                  <w:enabled/>
                  <w:calcOnExit w:val="0"/>
                  <w:textInput/>
                </w:ffData>
              </w:fldChar>
            </w:r>
            <w:r w:rsidR="0012206E" w:rsidRPr="004C2B8B">
              <w:rPr>
                <w:rFonts w:ascii="Times New Roman" w:hAnsi="Times New Roman"/>
              </w:rPr>
              <w:instrText xml:space="preserve"> FORMTEXT </w:instrText>
            </w:r>
            <w:r w:rsidRPr="004C2B8B">
              <w:rPr>
                <w:rFonts w:ascii="Times New Roman" w:hAnsi="Times New Roman"/>
              </w:rPr>
            </w:r>
            <w:r w:rsidRPr="004C2B8B">
              <w:rPr>
                <w:rFonts w:ascii="Times New Roman" w:hAnsi="Times New Roman"/>
              </w:rPr>
              <w:fldChar w:fldCharType="separate"/>
            </w:r>
            <w:r w:rsidR="0012206E" w:rsidRPr="004C2B8B">
              <w:rPr>
                <w:rFonts w:ascii="Times New Roman" w:hAnsi="Times New Roman"/>
                <w:noProof/>
              </w:rPr>
              <w:t> </w:t>
            </w:r>
            <w:r w:rsidR="0012206E" w:rsidRPr="004C2B8B">
              <w:rPr>
                <w:rFonts w:ascii="Times New Roman" w:hAnsi="Times New Roman"/>
                <w:noProof/>
              </w:rPr>
              <w:t> </w:t>
            </w:r>
            <w:r w:rsidR="0012206E" w:rsidRPr="004C2B8B">
              <w:rPr>
                <w:rFonts w:ascii="Times New Roman" w:hAnsi="Times New Roman"/>
                <w:noProof/>
              </w:rPr>
              <w:t> </w:t>
            </w:r>
            <w:r w:rsidR="0012206E" w:rsidRPr="004C2B8B">
              <w:rPr>
                <w:rFonts w:ascii="Times New Roman" w:hAnsi="Times New Roman"/>
                <w:noProof/>
              </w:rPr>
              <w:t> </w:t>
            </w:r>
            <w:r w:rsidR="0012206E" w:rsidRPr="004C2B8B">
              <w:rPr>
                <w:rFonts w:ascii="Times New Roman" w:hAnsi="Times New Roman"/>
                <w:noProof/>
              </w:rPr>
              <w:t> </w:t>
            </w:r>
            <w:r w:rsidRPr="004C2B8B">
              <w:rPr>
                <w:rFonts w:ascii="Times New Roman" w:hAnsi="Times New Roman"/>
              </w:rPr>
              <w:fldChar w:fldCharType="end"/>
            </w:r>
          </w:p>
          <w:p w:rsidR="0012206E" w:rsidRPr="004C2B8B" w:rsidRDefault="001405DF" w:rsidP="001E7F69">
            <w:pPr>
              <w:pStyle w:val="Text1"/>
              <w:spacing w:before="100" w:after="100"/>
              <w:ind w:left="0"/>
              <w:rPr>
                <w:rFonts w:ascii="Times New Roman" w:hAnsi="Times New Roman"/>
              </w:rPr>
            </w:pPr>
            <w:r w:rsidRPr="004C2B8B">
              <w:rPr>
                <w:rFonts w:ascii="Times New Roman" w:hAnsi="Times New Roman"/>
              </w:rPr>
              <w:fldChar w:fldCharType="begin">
                <w:ffData>
                  <w:name w:val="Tekst7"/>
                  <w:enabled/>
                  <w:calcOnExit w:val="0"/>
                  <w:textInput/>
                </w:ffData>
              </w:fldChar>
            </w:r>
            <w:r w:rsidR="0012206E" w:rsidRPr="004C2B8B">
              <w:rPr>
                <w:rFonts w:ascii="Times New Roman" w:hAnsi="Times New Roman"/>
              </w:rPr>
              <w:instrText xml:space="preserve"> FORMTEXT </w:instrText>
            </w:r>
            <w:r w:rsidRPr="004C2B8B">
              <w:rPr>
                <w:rFonts w:ascii="Times New Roman" w:hAnsi="Times New Roman"/>
              </w:rPr>
            </w:r>
            <w:r w:rsidRPr="004C2B8B">
              <w:rPr>
                <w:rFonts w:ascii="Times New Roman" w:hAnsi="Times New Roman"/>
              </w:rPr>
              <w:fldChar w:fldCharType="separate"/>
            </w:r>
            <w:r w:rsidR="0012206E" w:rsidRPr="004C2B8B">
              <w:rPr>
                <w:rFonts w:ascii="Times New Roman" w:hAnsi="Times New Roman"/>
                <w:noProof/>
              </w:rPr>
              <w:t> </w:t>
            </w:r>
            <w:r w:rsidR="0012206E" w:rsidRPr="004C2B8B">
              <w:rPr>
                <w:rFonts w:ascii="Times New Roman" w:hAnsi="Times New Roman"/>
                <w:noProof/>
              </w:rPr>
              <w:t> </w:t>
            </w:r>
            <w:r w:rsidR="0012206E" w:rsidRPr="004C2B8B">
              <w:rPr>
                <w:rFonts w:ascii="Times New Roman" w:hAnsi="Times New Roman"/>
                <w:noProof/>
              </w:rPr>
              <w:t> </w:t>
            </w:r>
            <w:r w:rsidR="0012206E" w:rsidRPr="004C2B8B">
              <w:rPr>
                <w:rFonts w:ascii="Times New Roman" w:hAnsi="Times New Roman"/>
                <w:noProof/>
              </w:rPr>
              <w:t> </w:t>
            </w:r>
            <w:r w:rsidR="0012206E" w:rsidRPr="004C2B8B">
              <w:rPr>
                <w:rFonts w:ascii="Times New Roman" w:hAnsi="Times New Roman"/>
                <w:noProof/>
              </w:rPr>
              <w:t> </w:t>
            </w:r>
            <w:r w:rsidRPr="004C2B8B">
              <w:rPr>
                <w:rFonts w:ascii="Times New Roman" w:hAnsi="Times New Roman"/>
              </w:rPr>
              <w:fldChar w:fldCharType="end"/>
            </w:r>
          </w:p>
        </w:tc>
      </w:tr>
      <w:tr w:rsidR="0012206E" w:rsidRPr="004C2B8B" w:rsidTr="00B96AD8">
        <w:trPr>
          <w:trHeight w:val="293"/>
        </w:trPr>
        <w:tc>
          <w:tcPr>
            <w:tcW w:w="3016" w:type="dxa"/>
            <w:gridSpan w:val="2"/>
            <w:shd w:val="clear" w:color="auto" w:fill="auto"/>
            <w:vAlign w:val="center"/>
          </w:tcPr>
          <w:p w:rsidR="0012206E" w:rsidRDefault="0012206E" w:rsidP="0012206E">
            <w:pPr>
              <w:pStyle w:val="NumPar1"/>
              <w:numPr>
                <w:ilvl w:val="0"/>
                <w:numId w:val="0"/>
              </w:numPr>
              <w:spacing w:before="100" w:after="100"/>
              <w:ind w:left="850" w:hanging="850"/>
              <w:jc w:val="right"/>
              <w:rPr>
                <w:rFonts w:ascii="Times New Roman" w:hAnsi="Times New Roman"/>
              </w:rPr>
            </w:pPr>
            <w:r>
              <w:rPr>
                <w:rFonts w:ascii="Times New Roman" w:hAnsi="Times New Roman"/>
              </w:rPr>
              <w:t>Ponuda broj</w:t>
            </w:r>
            <w:r w:rsidRPr="004C2B8B">
              <w:rPr>
                <w:rFonts w:ascii="Times New Roman" w:hAnsi="Times New Roman"/>
              </w:rPr>
              <w:t>:</w:t>
            </w:r>
          </w:p>
        </w:tc>
        <w:tc>
          <w:tcPr>
            <w:tcW w:w="6181" w:type="dxa"/>
            <w:shd w:val="clear" w:color="auto" w:fill="auto"/>
            <w:vAlign w:val="center"/>
          </w:tcPr>
          <w:p w:rsidR="0012206E" w:rsidRPr="004C2B8B" w:rsidRDefault="001405DF" w:rsidP="0012206E">
            <w:pPr>
              <w:pStyle w:val="Text1"/>
              <w:spacing w:before="100" w:after="100"/>
              <w:ind w:left="0"/>
              <w:rPr>
                <w:rFonts w:ascii="Times New Roman" w:hAnsi="Times New Roman"/>
              </w:rPr>
            </w:pPr>
            <w:r w:rsidRPr="004C2B8B">
              <w:rPr>
                <w:rFonts w:ascii="Times New Roman" w:hAnsi="Times New Roman"/>
              </w:rPr>
              <w:fldChar w:fldCharType="begin">
                <w:ffData>
                  <w:name w:val="Tekst1"/>
                  <w:enabled/>
                  <w:calcOnExit w:val="0"/>
                  <w:textInput/>
                </w:ffData>
              </w:fldChar>
            </w:r>
            <w:r w:rsidR="0012206E" w:rsidRPr="004C2B8B">
              <w:rPr>
                <w:rFonts w:ascii="Times New Roman" w:hAnsi="Times New Roman"/>
              </w:rPr>
              <w:instrText xml:space="preserve"> FORMTEXT </w:instrText>
            </w:r>
            <w:r w:rsidRPr="004C2B8B">
              <w:rPr>
                <w:rFonts w:ascii="Times New Roman" w:hAnsi="Times New Roman"/>
              </w:rPr>
            </w:r>
            <w:r w:rsidRPr="004C2B8B">
              <w:rPr>
                <w:rFonts w:ascii="Times New Roman" w:hAnsi="Times New Roman"/>
              </w:rPr>
              <w:fldChar w:fldCharType="separate"/>
            </w:r>
            <w:r w:rsidR="0012206E" w:rsidRPr="004C2B8B">
              <w:rPr>
                <w:rFonts w:ascii="Times New Roman" w:hAnsi="Times New Roman"/>
                <w:noProof/>
              </w:rPr>
              <w:t> </w:t>
            </w:r>
            <w:r w:rsidR="0012206E" w:rsidRPr="004C2B8B">
              <w:rPr>
                <w:rFonts w:ascii="Times New Roman" w:hAnsi="Times New Roman"/>
                <w:noProof/>
              </w:rPr>
              <w:t> </w:t>
            </w:r>
            <w:r w:rsidR="0012206E" w:rsidRPr="004C2B8B">
              <w:rPr>
                <w:rFonts w:ascii="Times New Roman" w:hAnsi="Times New Roman"/>
                <w:noProof/>
              </w:rPr>
              <w:t> </w:t>
            </w:r>
            <w:r w:rsidR="0012206E" w:rsidRPr="004C2B8B">
              <w:rPr>
                <w:rFonts w:ascii="Times New Roman" w:hAnsi="Times New Roman"/>
                <w:noProof/>
              </w:rPr>
              <w:t> </w:t>
            </w:r>
            <w:r w:rsidR="0012206E" w:rsidRPr="004C2B8B">
              <w:rPr>
                <w:rFonts w:ascii="Times New Roman" w:hAnsi="Times New Roman"/>
                <w:noProof/>
              </w:rPr>
              <w:t> </w:t>
            </w:r>
            <w:r w:rsidRPr="004C2B8B">
              <w:rPr>
                <w:rFonts w:ascii="Times New Roman" w:hAnsi="Times New Roman"/>
              </w:rPr>
              <w:fldChar w:fldCharType="end"/>
            </w:r>
          </w:p>
        </w:tc>
      </w:tr>
      <w:tr w:rsidR="007A6CDE" w:rsidRPr="004C2B8B" w:rsidTr="00B96AD8">
        <w:trPr>
          <w:trHeight w:val="510"/>
        </w:trPr>
        <w:tc>
          <w:tcPr>
            <w:tcW w:w="3016" w:type="dxa"/>
            <w:gridSpan w:val="2"/>
            <w:shd w:val="clear" w:color="auto" w:fill="auto"/>
            <w:vAlign w:val="center"/>
          </w:tcPr>
          <w:p w:rsidR="007A6CDE" w:rsidRPr="004C2B8B" w:rsidRDefault="007A6CDE" w:rsidP="002337F3">
            <w:pPr>
              <w:pStyle w:val="Text1"/>
              <w:spacing w:before="100" w:after="100"/>
              <w:ind w:left="0"/>
              <w:jc w:val="right"/>
              <w:rPr>
                <w:rFonts w:ascii="Times New Roman" w:hAnsi="Times New Roman"/>
              </w:rPr>
            </w:pPr>
            <w:r>
              <w:rPr>
                <w:rFonts w:ascii="Times New Roman" w:hAnsi="Times New Roman"/>
              </w:rPr>
              <w:t>Rok važenja ponude</w:t>
            </w:r>
            <w:r w:rsidRPr="004C2B8B">
              <w:rPr>
                <w:rFonts w:ascii="Times New Roman" w:hAnsi="Times New Roman"/>
              </w:rPr>
              <w:t>:</w:t>
            </w:r>
          </w:p>
        </w:tc>
        <w:tc>
          <w:tcPr>
            <w:tcW w:w="6181" w:type="dxa"/>
            <w:shd w:val="clear" w:color="auto" w:fill="auto"/>
            <w:vAlign w:val="center"/>
          </w:tcPr>
          <w:p w:rsidR="007A6CDE" w:rsidRPr="004C2B8B" w:rsidRDefault="007A6CDE" w:rsidP="002337F3">
            <w:pPr>
              <w:pStyle w:val="Text1"/>
              <w:spacing w:before="100" w:after="100"/>
              <w:ind w:left="0"/>
              <w:rPr>
                <w:rFonts w:ascii="Times New Roman" w:hAnsi="Times New Roman"/>
              </w:rPr>
            </w:pPr>
            <w:r>
              <w:rPr>
                <w:rFonts w:ascii="Times New Roman" w:hAnsi="Times New Roman"/>
              </w:rPr>
              <w:t>30 dana od dana određenog kao rok za dostavu</w:t>
            </w:r>
          </w:p>
        </w:tc>
      </w:tr>
    </w:tbl>
    <w:p w:rsidR="005B0578" w:rsidRPr="00802DBF" w:rsidRDefault="005B0578" w:rsidP="00B96AD8">
      <w:pPr>
        <w:rPr>
          <w:rFonts w:ascii="Arial" w:hAnsi="Arial" w:cs="Arial"/>
        </w:rPr>
      </w:pPr>
      <w:bookmarkStart w:id="1" w:name="_GoBack"/>
      <w:bookmarkEnd w:id="1"/>
    </w:p>
    <w:sectPr w:rsidR="005B0578" w:rsidRPr="00802DBF" w:rsidSect="00B96AD8">
      <w:footerReference w:type="default" r:id="rId8"/>
      <w:pgSz w:w="11907" w:h="16839"/>
      <w:pgMar w:top="1134" w:right="1417" w:bottom="1134" w:left="1417" w:header="283"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10B" w:rsidRDefault="0066310B" w:rsidP="00181329">
      <w:pPr>
        <w:spacing w:after="0"/>
      </w:pPr>
      <w:r>
        <w:separator/>
      </w:r>
    </w:p>
  </w:endnote>
  <w:endnote w:type="continuationSeparator" w:id="1">
    <w:p w:rsidR="0066310B" w:rsidRDefault="0066310B" w:rsidP="001813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8B" w:rsidRPr="002F73E5" w:rsidRDefault="004C2B8B" w:rsidP="004C2B8B">
    <w:pPr>
      <w:pStyle w:val="Footer"/>
      <w:ind w:left="0"/>
      <w:rPr>
        <w:rFonts w:ascii="Arial" w:hAnsi="Arial" w:cs="Arial"/>
        <w:b/>
        <w:sz w:val="48"/>
      </w:rPr>
    </w:pPr>
    <w:r>
      <w:tab/>
    </w:r>
    <w:fldSimple w:instr=" DOCVARIABLE &quot;LW_Confidence&quot; \* MERGEFORMAT ">
      <w:r w:rsidR="003627EF">
        <w:t xml:space="preserve"> </w:t>
      </w:r>
    </w:fldSimple>
    <w:r w:rsidRPr="002F73E5">
      <w:tab/>
    </w:r>
    <w:r w:rsidR="001405DF">
      <w:fldChar w:fldCharType="begin"/>
    </w:r>
    <w:r>
      <w:instrText>PAGE   \* MERGEFORMAT</w:instrText>
    </w:r>
    <w:r w:rsidR="001405DF">
      <w:fldChar w:fldCharType="separate"/>
    </w:r>
    <w:r w:rsidR="003627EF">
      <w:rPr>
        <w:noProof/>
      </w:rPr>
      <w:t>3</w:t>
    </w:r>
    <w:r w:rsidR="001405D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10B" w:rsidRDefault="0066310B" w:rsidP="00181329">
      <w:pPr>
        <w:spacing w:after="0"/>
      </w:pPr>
      <w:r>
        <w:separator/>
      </w:r>
    </w:p>
  </w:footnote>
  <w:footnote w:type="continuationSeparator" w:id="1">
    <w:p w:rsidR="0066310B" w:rsidRDefault="0066310B" w:rsidP="0018132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C472518"/>
    <w:multiLevelType w:val="hybridMultilevel"/>
    <w:tmpl w:val="8D16F1F4"/>
    <w:lvl w:ilvl="0" w:tplc="977E4BC0">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1482775B"/>
    <w:multiLevelType w:val="multilevel"/>
    <w:tmpl w:val="D08659D8"/>
    <w:lvl w:ilvl="0">
      <w:start w:val="1"/>
      <w:numFmt w:val="decimal"/>
      <w:lvlText w:val="%1"/>
      <w:lvlJc w:val="left"/>
      <w:pPr>
        <w:ind w:left="432" w:hanging="432"/>
      </w:pPr>
    </w:lvl>
    <w:lvl w:ilvl="1">
      <w:start w:val="1"/>
      <w:numFmt w:val="decimal"/>
      <w:lvlText w:val="%1.%2"/>
      <w:lvlJc w:val="left"/>
      <w:pPr>
        <w:ind w:left="576" w:hanging="576"/>
      </w:pPr>
      <w:rPr>
        <w:sz w:val="28"/>
        <w:szCs w:val="28"/>
      </w:rPr>
    </w:lvl>
    <w:lvl w:ilvl="2">
      <w:start w:val="1"/>
      <w:numFmt w:val="decimal"/>
      <w:lvlText w:val="%1.%2.%3"/>
      <w:lvlJc w:val="left"/>
      <w:pPr>
        <w:ind w:left="720" w:hanging="720"/>
      </w:pPr>
    </w:lvl>
    <w:lvl w:ilvl="3">
      <w:start w:val="1"/>
      <w:numFmt w:val="decimal"/>
      <w:lvlText w:val="%1.%2.%3.%4"/>
      <w:lvlJc w:val="left"/>
      <w:pPr>
        <w:ind w:left="864" w:hanging="864"/>
      </w:pPr>
      <w:rPr>
        <w:rFonts w:ascii="Calibri Light" w:hAnsi="Calibri Light"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183D1D7A"/>
    <w:multiLevelType w:val="hybridMultilevel"/>
    <w:tmpl w:val="312A8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nsid w:val="206F6A7E"/>
    <w:multiLevelType w:val="hybridMultilevel"/>
    <w:tmpl w:val="41B401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0BC7DF7"/>
    <w:multiLevelType w:val="hybridMultilevel"/>
    <w:tmpl w:val="8ED60C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5FC70EFD"/>
    <w:multiLevelType w:val="multilevel"/>
    <w:tmpl w:val="041A001D"/>
    <w:numStyleLink w:val="Stil1"/>
  </w:abstractNum>
  <w:abstractNum w:abstractNumId="25">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3"/>
    <w:lvlOverride w:ilvl="0">
      <w:startOverride w:val="1"/>
    </w:lvlOverride>
  </w:num>
  <w:num w:numId="2">
    <w:abstractNumId w:val="17"/>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23"/>
  </w:num>
  <w:num w:numId="12">
    <w:abstractNumId w:val="17"/>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7"/>
  </w:num>
  <w:num w:numId="17">
    <w:abstractNumId w:val="26"/>
  </w:num>
  <w:num w:numId="18">
    <w:abstractNumId w:val="16"/>
  </w:num>
  <w:num w:numId="19">
    <w:abstractNumId w:val="18"/>
  </w:num>
  <w:num w:numId="20">
    <w:abstractNumId w:val="14"/>
  </w:num>
  <w:num w:numId="21">
    <w:abstractNumId w:val="25"/>
  </w:num>
  <w:num w:numId="22">
    <w:abstractNumId w:val="11"/>
  </w:num>
  <w:num w:numId="23">
    <w:abstractNumId w:val="19"/>
  </w:num>
  <w:num w:numId="24">
    <w:abstractNumId w:val="21"/>
  </w:num>
  <w:num w:numId="25">
    <w:abstractNumId w:val="22"/>
  </w:num>
  <w:num w:numId="26">
    <w:abstractNumId w:val="15"/>
  </w:num>
  <w:num w:numId="27">
    <w:abstractNumId w:val="20"/>
  </w:num>
  <w:num w:numId="28">
    <w:abstractNumId w:val="29"/>
  </w:num>
  <w:num w:numId="29">
    <w:abstractNumId w:val="12"/>
  </w:num>
  <w:num w:numId="30">
    <w:abstractNumId w:val="28"/>
  </w:num>
  <w:num w:numId="31">
    <w:abstractNumId w:val="24"/>
    <w:lvlOverride w:ilvl="0">
      <w:lvl w:ilvl="0">
        <w:start w:val="1"/>
        <w:numFmt w:val="upperRoman"/>
        <w:lvlText w:val="%1)"/>
        <w:lvlJc w:val="left"/>
        <w:pPr>
          <w:ind w:left="360" w:hanging="360"/>
        </w:pPr>
        <w:rPr>
          <w:b/>
          <w:bCs/>
          <w:color w:val="FF0000"/>
        </w:rPr>
      </w:lvl>
    </w:lvlOverride>
  </w:num>
  <w:num w:numId="32">
    <w:abstractNumId w:val="27"/>
  </w:num>
  <w:num w:numId="33">
    <w:abstractNumId w:val="9"/>
  </w:num>
  <w:num w:numId="34">
    <w:abstractNumId w:val="13"/>
  </w:num>
  <w:num w:numId="35">
    <w:abstractNumId w:val="10"/>
  </w:num>
  <w:num w:numId="36">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6" w:nlCheck="1" w:checkStyle="1"/>
  <w:activeWritingStyle w:appName="MSWord" w:lang="es-ES" w:vendorID="64" w:dllVersion="6" w:nlCheck="1" w:checkStyle="1"/>
  <w:attachedTemplate r:id="rId1"/>
  <w:defaultTabStop w:val="720"/>
  <w:hyphenationZone w:val="425"/>
  <w:characterSpacingControl w:val="doNotCompress"/>
  <w:hdrShapeDefaults>
    <o:shapedefaults v:ext="edit" spidmax="8194"/>
  </w:hdrShapeDefaults>
  <w:footnotePr>
    <w:footnote w:id="0"/>
    <w:footnote w:id="1"/>
  </w:footnotePr>
  <w:endnotePr>
    <w:endnote w:id="0"/>
    <w:endnote w:id="1"/>
  </w:endnotePr>
  <w:compat/>
  <w:docVars>
    <w:docVar w:name="COVERPAGE_EXISTS" w:val="True"/>
    <w:docVar w:name="DQCDateTime" w:val="2015-11-10 11:51:1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0"/>
    <w:docVar w:name="DQCStatus" w:val="Green"/>
    <w:docVar w:name="DQCVersion" w:val="3"/>
    <w:docVar w:name="DQCWithWarnings" w:val="0"/>
    <w:docVar w:name="LW_ACCOMPAGNANT.CP" w:val=" "/>
    <w:docVar w:name="LW_ANNEX_NBR_FIRST" w:val="1"/>
    <w:docVar w:name="LW_ANNEX_NBR_LAST" w:val="2"/>
    <w:docVar w:name="LW_CONFIDENCE" w:val=" "/>
    <w:docVar w:name="LW_CONST_RESTREINT_UE" w:val="RESTREINT UE"/>
    <w:docVar w:name="LW_CORRIGENDUM" w:val="&lt;UNUSED&gt;"/>
    <w:docVar w:name="LW_COVERPAGE_GUID" w:val="90BB57F89C3B46CD97AF0EB9378B5887"/>
    <w:docVar w:name="LW_CROSSREFERENCE" w:val="&lt;UNUSED&gt;"/>
    <w:docVar w:name="LW_DocType" w:val="ANNEX"/>
    <w:docVar w:name="LW_EMISSION" w:val="&lt;EMPTY&gt;"/>
    <w:docVar w:name="LW_EMISSION_ISODATE" w:val="&lt;EMPTY&gt;"/>
    <w:docVar w:name="LW_EMISSION_LOCATION" w:val="BRX"/>
    <w:docVar w:name="LW_EMISSION_PREFIX" w:val="Bruxelles, "/>
    <w:docVar w:name="LW_EMISSION_SUFFIX" w:val=" "/>
    <w:docVar w:name="LW_ID_DOCSTRUCTURE" w:val="COM/ANNEX"/>
    <w:docVar w:name="LW_ID_DOCTYPE" w:val="SG-068"/>
    <w:docVar w:name="LW_LANGUE" w:val="HR"/>
    <w:docVar w:name="LW_MARKING" w:val="&lt;UNUSED&gt;"/>
    <w:docVar w:name="LW_NOM.INST" w:val="EUROPSKA KOMISIJA"/>
    <w:docVar w:name="LW_NOM.INST_JOINTDOC" w:val="&lt;EMPTY&gt;"/>
    <w:docVar w:name="LW_OBJETACTEPRINCIPAL.CP" w:val="o utvr\u273?ivanju standardnog obrasca za europsku jedinstvenu dokumentaciju o nabavi"/>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PRILOZI"/>
    <w:docVar w:name="LW_TYPEACTEPRINCIPAL.CP" w:val="Provedbenoj uredbi Komisije"/>
  </w:docVars>
  <w:rsids>
    <w:rsidRoot w:val="00181329"/>
    <w:rsid w:val="00012547"/>
    <w:rsid w:val="00020871"/>
    <w:rsid w:val="00026F8B"/>
    <w:rsid w:val="00062588"/>
    <w:rsid w:val="00064D52"/>
    <w:rsid w:val="00082978"/>
    <w:rsid w:val="00093BC7"/>
    <w:rsid w:val="00093F61"/>
    <w:rsid w:val="000A0F69"/>
    <w:rsid w:val="000A21E0"/>
    <w:rsid w:val="000C7694"/>
    <w:rsid w:val="000D068B"/>
    <w:rsid w:val="000D4C61"/>
    <w:rsid w:val="000D5872"/>
    <w:rsid w:val="000E138C"/>
    <w:rsid w:val="000E2113"/>
    <w:rsid w:val="000F68B6"/>
    <w:rsid w:val="00103B1C"/>
    <w:rsid w:val="0012206E"/>
    <w:rsid w:val="001229C0"/>
    <w:rsid w:val="00124A07"/>
    <w:rsid w:val="00124F07"/>
    <w:rsid w:val="00132F4E"/>
    <w:rsid w:val="00135487"/>
    <w:rsid w:val="001405DF"/>
    <w:rsid w:val="001472EB"/>
    <w:rsid w:val="001519DE"/>
    <w:rsid w:val="001549F2"/>
    <w:rsid w:val="001709A5"/>
    <w:rsid w:val="00171635"/>
    <w:rsid w:val="00181329"/>
    <w:rsid w:val="00184DE6"/>
    <w:rsid w:val="00191328"/>
    <w:rsid w:val="00197063"/>
    <w:rsid w:val="001B1B7A"/>
    <w:rsid w:val="001B68A3"/>
    <w:rsid w:val="001D64F7"/>
    <w:rsid w:val="001D66C3"/>
    <w:rsid w:val="001D7D91"/>
    <w:rsid w:val="001E2E18"/>
    <w:rsid w:val="001E3C42"/>
    <w:rsid w:val="001E7F49"/>
    <w:rsid w:val="001F0137"/>
    <w:rsid w:val="001F4CB4"/>
    <w:rsid w:val="0020747E"/>
    <w:rsid w:val="00223518"/>
    <w:rsid w:val="00223769"/>
    <w:rsid w:val="00224D05"/>
    <w:rsid w:val="0022606A"/>
    <w:rsid w:val="002337F3"/>
    <w:rsid w:val="002456F1"/>
    <w:rsid w:val="0024758B"/>
    <w:rsid w:val="00252841"/>
    <w:rsid w:val="0025555B"/>
    <w:rsid w:val="00274199"/>
    <w:rsid w:val="00282DBC"/>
    <w:rsid w:val="00285916"/>
    <w:rsid w:val="002917CE"/>
    <w:rsid w:val="002B6581"/>
    <w:rsid w:val="002B6A73"/>
    <w:rsid w:val="002B70CA"/>
    <w:rsid w:val="002F73E5"/>
    <w:rsid w:val="0030192C"/>
    <w:rsid w:val="00307D59"/>
    <w:rsid w:val="00315E74"/>
    <w:rsid w:val="00320BDD"/>
    <w:rsid w:val="00330320"/>
    <w:rsid w:val="00341166"/>
    <w:rsid w:val="0034258D"/>
    <w:rsid w:val="0034445E"/>
    <w:rsid w:val="00352613"/>
    <w:rsid w:val="003549F8"/>
    <w:rsid w:val="003627EF"/>
    <w:rsid w:val="003643FB"/>
    <w:rsid w:val="00373739"/>
    <w:rsid w:val="00376924"/>
    <w:rsid w:val="003871AC"/>
    <w:rsid w:val="00391D4B"/>
    <w:rsid w:val="003A789C"/>
    <w:rsid w:val="003B4298"/>
    <w:rsid w:val="003B5AA5"/>
    <w:rsid w:val="003C33DE"/>
    <w:rsid w:val="003D0C55"/>
    <w:rsid w:val="003E1844"/>
    <w:rsid w:val="003E1858"/>
    <w:rsid w:val="003E3483"/>
    <w:rsid w:val="003E4587"/>
    <w:rsid w:val="003E67C4"/>
    <w:rsid w:val="003F0A80"/>
    <w:rsid w:val="003F58B7"/>
    <w:rsid w:val="003F6613"/>
    <w:rsid w:val="00414B34"/>
    <w:rsid w:val="00414D3B"/>
    <w:rsid w:val="0042140F"/>
    <w:rsid w:val="00433454"/>
    <w:rsid w:val="004576E4"/>
    <w:rsid w:val="00472C14"/>
    <w:rsid w:val="0048112F"/>
    <w:rsid w:val="00482893"/>
    <w:rsid w:val="00485184"/>
    <w:rsid w:val="00496FDF"/>
    <w:rsid w:val="004B1AAF"/>
    <w:rsid w:val="004C23E6"/>
    <w:rsid w:val="004C2B8B"/>
    <w:rsid w:val="004E73B0"/>
    <w:rsid w:val="004F0D74"/>
    <w:rsid w:val="00507328"/>
    <w:rsid w:val="00513150"/>
    <w:rsid w:val="0051400B"/>
    <w:rsid w:val="00517F69"/>
    <w:rsid w:val="00531543"/>
    <w:rsid w:val="005352B6"/>
    <w:rsid w:val="00586850"/>
    <w:rsid w:val="005A1D2B"/>
    <w:rsid w:val="005A47E5"/>
    <w:rsid w:val="005A4A22"/>
    <w:rsid w:val="005B0578"/>
    <w:rsid w:val="005C09FC"/>
    <w:rsid w:val="005C43BE"/>
    <w:rsid w:val="005E0FD9"/>
    <w:rsid w:val="00610E11"/>
    <w:rsid w:val="00610E3F"/>
    <w:rsid w:val="00615A43"/>
    <w:rsid w:val="00621CB2"/>
    <w:rsid w:val="00624369"/>
    <w:rsid w:val="00646F0C"/>
    <w:rsid w:val="006526E6"/>
    <w:rsid w:val="00660FCA"/>
    <w:rsid w:val="00661690"/>
    <w:rsid w:val="0066310B"/>
    <w:rsid w:val="00666429"/>
    <w:rsid w:val="00671584"/>
    <w:rsid w:val="006721DC"/>
    <w:rsid w:val="00677379"/>
    <w:rsid w:val="0068181A"/>
    <w:rsid w:val="0069510D"/>
    <w:rsid w:val="00696E76"/>
    <w:rsid w:val="006A18DF"/>
    <w:rsid w:val="006B4ECD"/>
    <w:rsid w:val="006C1FF6"/>
    <w:rsid w:val="006D0652"/>
    <w:rsid w:val="006D314D"/>
    <w:rsid w:val="006D52B9"/>
    <w:rsid w:val="006E10DC"/>
    <w:rsid w:val="006F6304"/>
    <w:rsid w:val="00700236"/>
    <w:rsid w:val="007029D9"/>
    <w:rsid w:val="00704F88"/>
    <w:rsid w:val="00715E7B"/>
    <w:rsid w:val="007174AA"/>
    <w:rsid w:val="00720F3B"/>
    <w:rsid w:val="00747C64"/>
    <w:rsid w:val="0075394E"/>
    <w:rsid w:val="0075503A"/>
    <w:rsid w:val="007653D7"/>
    <w:rsid w:val="007713EA"/>
    <w:rsid w:val="00777E94"/>
    <w:rsid w:val="007860A8"/>
    <w:rsid w:val="00790E7F"/>
    <w:rsid w:val="00792315"/>
    <w:rsid w:val="007A6CDE"/>
    <w:rsid w:val="007B15A4"/>
    <w:rsid w:val="007B75B0"/>
    <w:rsid w:val="007D22FF"/>
    <w:rsid w:val="007E4FA1"/>
    <w:rsid w:val="007F4E5B"/>
    <w:rsid w:val="00802DBF"/>
    <w:rsid w:val="00810287"/>
    <w:rsid w:val="0083497E"/>
    <w:rsid w:val="00862081"/>
    <w:rsid w:val="00866448"/>
    <w:rsid w:val="00867590"/>
    <w:rsid w:val="0087319F"/>
    <w:rsid w:val="00890655"/>
    <w:rsid w:val="008C0F73"/>
    <w:rsid w:val="008D6C7B"/>
    <w:rsid w:val="008E1E6F"/>
    <w:rsid w:val="008E482A"/>
    <w:rsid w:val="008F236E"/>
    <w:rsid w:val="00913C7B"/>
    <w:rsid w:val="0092672E"/>
    <w:rsid w:val="00930727"/>
    <w:rsid w:val="00931937"/>
    <w:rsid w:val="0093547B"/>
    <w:rsid w:val="00935A5F"/>
    <w:rsid w:val="00950131"/>
    <w:rsid w:val="0095659D"/>
    <w:rsid w:val="00956DEA"/>
    <w:rsid w:val="00966427"/>
    <w:rsid w:val="00973651"/>
    <w:rsid w:val="009A2E6F"/>
    <w:rsid w:val="009B4B0B"/>
    <w:rsid w:val="009E0D0A"/>
    <w:rsid w:val="009E2096"/>
    <w:rsid w:val="009E448C"/>
    <w:rsid w:val="009F014B"/>
    <w:rsid w:val="00A07D06"/>
    <w:rsid w:val="00A20F0D"/>
    <w:rsid w:val="00A54218"/>
    <w:rsid w:val="00A551B5"/>
    <w:rsid w:val="00A57731"/>
    <w:rsid w:val="00A6513E"/>
    <w:rsid w:val="00A754A2"/>
    <w:rsid w:val="00AA23A1"/>
    <w:rsid w:val="00AB6515"/>
    <w:rsid w:val="00AC2F2C"/>
    <w:rsid w:val="00AC3785"/>
    <w:rsid w:val="00AC7898"/>
    <w:rsid w:val="00AE105F"/>
    <w:rsid w:val="00AE6BCF"/>
    <w:rsid w:val="00AF1226"/>
    <w:rsid w:val="00AF324F"/>
    <w:rsid w:val="00AF5616"/>
    <w:rsid w:val="00B02584"/>
    <w:rsid w:val="00B03986"/>
    <w:rsid w:val="00B04DCA"/>
    <w:rsid w:val="00B10FF2"/>
    <w:rsid w:val="00B15FAB"/>
    <w:rsid w:val="00B32C2F"/>
    <w:rsid w:val="00B44CFD"/>
    <w:rsid w:val="00B47EB5"/>
    <w:rsid w:val="00B529F6"/>
    <w:rsid w:val="00B57E91"/>
    <w:rsid w:val="00B60295"/>
    <w:rsid w:val="00B61FDB"/>
    <w:rsid w:val="00B70D32"/>
    <w:rsid w:val="00B716AE"/>
    <w:rsid w:val="00B73255"/>
    <w:rsid w:val="00B73A8C"/>
    <w:rsid w:val="00B80763"/>
    <w:rsid w:val="00B80A6A"/>
    <w:rsid w:val="00B958E0"/>
    <w:rsid w:val="00B95A77"/>
    <w:rsid w:val="00B96AD8"/>
    <w:rsid w:val="00BC4D9E"/>
    <w:rsid w:val="00BD76B6"/>
    <w:rsid w:val="00BE37CA"/>
    <w:rsid w:val="00C06126"/>
    <w:rsid w:val="00C2020C"/>
    <w:rsid w:val="00C25C52"/>
    <w:rsid w:val="00C372DF"/>
    <w:rsid w:val="00C51A15"/>
    <w:rsid w:val="00C54964"/>
    <w:rsid w:val="00C5686B"/>
    <w:rsid w:val="00C640EF"/>
    <w:rsid w:val="00C75202"/>
    <w:rsid w:val="00C7758E"/>
    <w:rsid w:val="00C8498E"/>
    <w:rsid w:val="00C87457"/>
    <w:rsid w:val="00C95AC0"/>
    <w:rsid w:val="00CA0919"/>
    <w:rsid w:val="00CB544F"/>
    <w:rsid w:val="00CB67E8"/>
    <w:rsid w:val="00CB688C"/>
    <w:rsid w:val="00CD2424"/>
    <w:rsid w:val="00CD3FC7"/>
    <w:rsid w:val="00CE7D2F"/>
    <w:rsid w:val="00CF1867"/>
    <w:rsid w:val="00CF2B3D"/>
    <w:rsid w:val="00CF699D"/>
    <w:rsid w:val="00D03352"/>
    <w:rsid w:val="00D048FC"/>
    <w:rsid w:val="00D070A1"/>
    <w:rsid w:val="00D14B33"/>
    <w:rsid w:val="00D15480"/>
    <w:rsid w:val="00D254CD"/>
    <w:rsid w:val="00D336E9"/>
    <w:rsid w:val="00D41C12"/>
    <w:rsid w:val="00D43E96"/>
    <w:rsid w:val="00D46ECA"/>
    <w:rsid w:val="00D5526B"/>
    <w:rsid w:val="00D55970"/>
    <w:rsid w:val="00D67C54"/>
    <w:rsid w:val="00D722F2"/>
    <w:rsid w:val="00D776FC"/>
    <w:rsid w:val="00D81220"/>
    <w:rsid w:val="00D81359"/>
    <w:rsid w:val="00D84227"/>
    <w:rsid w:val="00D8693C"/>
    <w:rsid w:val="00D876B6"/>
    <w:rsid w:val="00D95BA7"/>
    <w:rsid w:val="00DA1221"/>
    <w:rsid w:val="00DA6A95"/>
    <w:rsid w:val="00DB3144"/>
    <w:rsid w:val="00DC361A"/>
    <w:rsid w:val="00DE19D9"/>
    <w:rsid w:val="00E01054"/>
    <w:rsid w:val="00E058C4"/>
    <w:rsid w:val="00E16151"/>
    <w:rsid w:val="00E2572B"/>
    <w:rsid w:val="00E45878"/>
    <w:rsid w:val="00E50C73"/>
    <w:rsid w:val="00E52DAF"/>
    <w:rsid w:val="00E548DE"/>
    <w:rsid w:val="00E61E1E"/>
    <w:rsid w:val="00E632B7"/>
    <w:rsid w:val="00E77AEA"/>
    <w:rsid w:val="00E77D22"/>
    <w:rsid w:val="00E8644D"/>
    <w:rsid w:val="00E93B08"/>
    <w:rsid w:val="00EC3616"/>
    <w:rsid w:val="00ED27AB"/>
    <w:rsid w:val="00ED39A0"/>
    <w:rsid w:val="00ED39D3"/>
    <w:rsid w:val="00EF0212"/>
    <w:rsid w:val="00EF45F7"/>
    <w:rsid w:val="00EF612B"/>
    <w:rsid w:val="00EF6513"/>
    <w:rsid w:val="00EF71A9"/>
    <w:rsid w:val="00F068B7"/>
    <w:rsid w:val="00F13126"/>
    <w:rsid w:val="00F140D3"/>
    <w:rsid w:val="00F377CA"/>
    <w:rsid w:val="00F40B5A"/>
    <w:rsid w:val="00F549A0"/>
    <w:rsid w:val="00F57C91"/>
    <w:rsid w:val="00F64B84"/>
    <w:rsid w:val="00F669A6"/>
    <w:rsid w:val="00F67E88"/>
    <w:rsid w:val="00F87183"/>
    <w:rsid w:val="00F97A30"/>
    <w:rsid w:val="00FB4A21"/>
    <w:rsid w:val="00FC298F"/>
    <w:rsid w:val="00FF22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515"/>
    <w:pPr>
      <w:spacing w:after="160" w:line="252" w:lineRule="auto"/>
      <w:jc w:val="both"/>
    </w:pPr>
    <w:rPr>
      <w:sz w:val="22"/>
      <w:szCs w:val="22"/>
    </w:rPr>
  </w:style>
  <w:style w:type="paragraph" w:styleId="Heading1">
    <w:name w:val="heading 1"/>
    <w:basedOn w:val="Normal"/>
    <w:next w:val="Normal"/>
    <w:link w:val="Heading1Char"/>
    <w:uiPriority w:val="9"/>
    <w:qFormat/>
    <w:rsid w:val="00AB6515"/>
    <w:pPr>
      <w:keepNext/>
      <w:keepLines/>
      <w:spacing w:before="320" w:after="40"/>
      <w:outlineLvl w:val="0"/>
    </w:pPr>
    <w:rPr>
      <w:rFonts w:ascii="Calibri Light" w:eastAsia="SimSun" w:hAnsi="Calibri Light"/>
      <w:b/>
      <w:bCs/>
      <w:caps/>
      <w:spacing w:val="4"/>
      <w:sz w:val="28"/>
      <w:szCs w:val="28"/>
    </w:rPr>
  </w:style>
  <w:style w:type="paragraph" w:styleId="Heading2">
    <w:name w:val="heading 2"/>
    <w:basedOn w:val="Normal"/>
    <w:next w:val="Normal"/>
    <w:link w:val="Heading2Char"/>
    <w:uiPriority w:val="9"/>
    <w:unhideWhenUsed/>
    <w:qFormat/>
    <w:rsid w:val="00AB6515"/>
    <w:pPr>
      <w:keepNext/>
      <w:keepLines/>
      <w:spacing w:before="120" w:after="0"/>
      <w:outlineLvl w:val="1"/>
    </w:pPr>
    <w:rPr>
      <w:rFonts w:ascii="Calibri Light" w:eastAsia="SimSun" w:hAnsi="Calibri Light"/>
      <w:b/>
      <w:bCs/>
      <w:sz w:val="28"/>
      <w:szCs w:val="28"/>
    </w:rPr>
  </w:style>
  <w:style w:type="paragraph" w:styleId="Heading3">
    <w:name w:val="heading 3"/>
    <w:basedOn w:val="Normal"/>
    <w:next w:val="Normal"/>
    <w:link w:val="Heading3Char"/>
    <w:uiPriority w:val="9"/>
    <w:unhideWhenUsed/>
    <w:qFormat/>
    <w:rsid w:val="00AB6515"/>
    <w:pPr>
      <w:keepNext/>
      <w:keepLines/>
      <w:spacing w:before="120" w:after="0"/>
      <w:outlineLvl w:val="2"/>
    </w:pPr>
    <w:rPr>
      <w:rFonts w:ascii="Calibri Light" w:eastAsia="SimSun" w:hAnsi="Calibri Light"/>
      <w:spacing w:val="4"/>
      <w:sz w:val="24"/>
      <w:szCs w:val="24"/>
    </w:rPr>
  </w:style>
  <w:style w:type="paragraph" w:styleId="Heading4">
    <w:name w:val="heading 4"/>
    <w:basedOn w:val="Normal"/>
    <w:next w:val="Normal"/>
    <w:link w:val="Heading4Char"/>
    <w:uiPriority w:val="9"/>
    <w:unhideWhenUsed/>
    <w:qFormat/>
    <w:rsid w:val="00AB6515"/>
    <w:pPr>
      <w:keepNext/>
      <w:keepLines/>
      <w:spacing w:before="120" w:after="0"/>
      <w:outlineLvl w:val="3"/>
    </w:pPr>
    <w:rPr>
      <w:rFonts w:ascii="Calibri Light" w:eastAsia="SimSun" w:hAnsi="Calibri Light"/>
      <w:i/>
      <w:iCs/>
      <w:sz w:val="24"/>
      <w:szCs w:val="24"/>
    </w:rPr>
  </w:style>
  <w:style w:type="paragraph" w:styleId="Heading5">
    <w:name w:val="heading 5"/>
    <w:basedOn w:val="Normal"/>
    <w:next w:val="Normal"/>
    <w:link w:val="Heading5Char"/>
    <w:uiPriority w:val="9"/>
    <w:semiHidden/>
    <w:unhideWhenUsed/>
    <w:qFormat/>
    <w:rsid w:val="00AB6515"/>
    <w:pPr>
      <w:keepNext/>
      <w:keepLines/>
      <w:spacing w:before="120" w:after="0"/>
      <w:outlineLvl w:val="4"/>
    </w:pPr>
    <w:rPr>
      <w:rFonts w:ascii="Calibri Light" w:eastAsia="SimSun" w:hAnsi="Calibri Light"/>
      <w:b/>
      <w:bCs/>
    </w:rPr>
  </w:style>
  <w:style w:type="paragraph" w:styleId="Heading6">
    <w:name w:val="heading 6"/>
    <w:basedOn w:val="Normal"/>
    <w:next w:val="Normal"/>
    <w:link w:val="Heading6Char"/>
    <w:uiPriority w:val="9"/>
    <w:semiHidden/>
    <w:unhideWhenUsed/>
    <w:qFormat/>
    <w:rsid w:val="00AB6515"/>
    <w:pPr>
      <w:keepNext/>
      <w:keepLines/>
      <w:spacing w:before="120" w:after="0"/>
      <w:outlineLvl w:val="5"/>
    </w:pPr>
    <w:rPr>
      <w:rFonts w:ascii="Calibri Light" w:eastAsia="SimSun" w:hAnsi="Calibri Light"/>
      <w:b/>
      <w:bCs/>
      <w:i/>
      <w:iCs/>
    </w:rPr>
  </w:style>
  <w:style w:type="paragraph" w:styleId="Heading7">
    <w:name w:val="heading 7"/>
    <w:basedOn w:val="Normal"/>
    <w:next w:val="Normal"/>
    <w:link w:val="Heading7Char"/>
    <w:uiPriority w:val="9"/>
    <w:semiHidden/>
    <w:unhideWhenUsed/>
    <w:qFormat/>
    <w:rsid w:val="00AB651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B651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B651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81329"/>
    <w:rPr>
      <w:sz w:val="16"/>
      <w:szCs w:val="16"/>
    </w:rPr>
  </w:style>
  <w:style w:type="paragraph" w:styleId="CommentText">
    <w:name w:val="annotation text"/>
    <w:basedOn w:val="Normal"/>
    <w:link w:val="CommentTextChar"/>
    <w:uiPriority w:val="99"/>
    <w:semiHidden/>
    <w:unhideWhenUsed/>
    <w:rsid w:val="00181329"/>
    <w:rPr>
      <w:sz w:val="20"/>
      <w:szCs w:val="20"/>
    </w:rPr>
  </w:style>
  <w:style w:type="character" w:customStyle="1" w:styleId="CommentTextChar">
    <w:name w:val="Comment Text Char"/>
    <w:link w:val="CommentText"/>
    <w:uiPriority w:val="99"/>
    <w:semiHidden/>
    <w:rsid w:val="00181329"/>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181329"/>
    <w:rPr>
      <w:b/>
      <w:bCs/>
    </w:rPr>
  </w:style>
  <w:style w:type="character" w:customStyle="1" w:styleId="CommentSubjectChar">
    <w:name w:val="Comment Subject Char"/>
    <w:link w:val="CommentSubject"/>
    <w:uiPriority w:val="99"/>
    <w:semiHidden/>
    <w:rsid w:val="00181329"/>
    <w:rPr>
      <w:rFonts w:ascii="Times New Roman" w:hAnsi="Times New Roman" w:cs="Times New Roman"/>
      <w:b/>
      <w:bCs/>
      <w:sz w:val="20"/>
      <w:szCs w:val="20"/>
      <w:lang w:val="hr-HR"/>
    </w:rPr>
  </w:style>
  <w:style w:type="paragraph" w:styleId="BalloonText">
    <w:name w:val="Balloon Text"/>
    <w:basedOn w:val="Normal"/>
    <w:link w:val="BalloonTextChar"/>
    <w:uiPriority w:val="99"/>
    <w:semiHidden/>
    <w:unhideWhenUsed/>
    <w:rsid w:val="00181329"/>
    <w:pPr>
      <w:spacing w:after="0"/>
    </w:pPr>
    <w:rPr>
      <w:rFonts w:ascii="Tahoma" w:hAnsi="Tahoma" w:cs="Tahoma"/>
      <w:sz w:val="16"/>
      <w:szCs w:val="16"/>
    </w:rPr>
  </w:style>
  <w:style w:type="character" w:customStyle="1" w:styleId="BalloonTextChar">
    <w:name w:val="Balloon Text Char"/>
    <w:link w:val="BalloonText"/>
    <w:uiPriority w:val="99"/>
    <w:semiHidden/>
    <w:rsid w:val="00181329"/>
    <w:rPr>
      <w:rFonts w:ascii="Tahoma" w:hAnsi="Tahoma" w:cs="Tahoma"/>
      <w:sz w:val="16"/>
      <w:szCs w:val="16"/>
      <w:lang w:val="hr-HR"/>
    </w:rPr>
  </w:style>
  <w:style w:type="paragraph" w:customStyle="1" w:styleId="NormalBold">
    <w:name w:val="NormalBold"/>
    <w:basedOn w:val="Normal"/>
    <w:link w:val="NormalBoldChar"/>
    <w:rsid w:val="00181329"/>
    <w:pPr>
      <w:widowControl w:val="0"/>
      <w:spacing w:after="0"/>
      <w:jc w:val="left"/>
    </w:pPr>
    <w:rPr>
      <w:b/>
    </w:rPr>
  </w:style>
  <w:style w:type="character" w:customStyle="1" w:styleId="NormalBoldChar">
    <w:name w:val="NormalBold Char"/>
    <w:link w:val="NormalBold"/>
    <w:locked/>
    <w:rsid w:val="00181329"/>
    <w:rPr>
      <w:rFonts w:ascii="Times New Roman" w:eastAsia="Times New Roman" w:hAnsi="Times New Roman" w:cs="Times New Roman"/>
      <w:b/>
      <w:sz w:val="24"/>
      <w:lang w:val="hr-HR" w:eastAsia="hr-HR"/>
    </w:rPr>
  </w:style>
  <w:style w:type="paragraph" w:styleId="Caption">
    <w:name w:val="caption"/>
    <w:basedOn w:val="Normal"/>
    <w:next w:val="Normal"/>
    <w:uiPriority w:val="35"/>
    <w:semiHidden/>
    <w:unhideWhenUsed/>
    <w:qFormat/>
    <w:rsid w:val="00AB6515"/>
    <w:rPr>
      <w:b/>
      <w:bCs/>
      <w:sz w:val="18"/>
      <w:szCs w:val="18"/>
    </w:rPr>
  </w:style>
  <w:style w:type="paragraph" w:styleId="TableofFigures">
    <w:name w:val="table of figures"/>
    <w:basedOn w:val="Normal"/>
    <w:next w:val="Normal"/>
    <w:uiPriority w:val="99"/>
    <w:semiHidden/>
    <w:unhideWhenUsed/>
    <w:rsid w:val="00E77D22"/>
  </w:style>
  <w:style w:type="paragraph" w:styleId="ListBullet">
    <w:name w:val="List Bullet"/>
    <w:basedOn w:val="Normal"/>
    <w:uiPriority w:val="99"/>
    <w:semiHidden/>
    <w:unhideWhenUsed/>
    <w:rsid w:val="00E77D22"/>
    <w:pPr>
      <w:numPr>
        <w:numId w:val="3"/>
      </w:numPr>
      <w:contextualSpacing/>
    </w:pPr>
  </w:style>
  <w:style w:type="paragraph" w:styleId="ListBullet2">
    <w:name w:val="List Bullet 2"/>
    <w:basedOn w:val="Normal"/>
    <w:uiPriority w:val="99"/>
    <w:semiHidden/>
    <w:unhideWhenUsed/>
    <w:rsid w:val="00E77D22"/>
    <w:pPr>
      <w:numPr>
        <w:numId w:val="4"/>
      </w:numPr>
      <w:contextualSpacing/>
    </w:pPr>
  </w:style>
  <w:style w:type="paragraph" w:styleId="ListBullet3">
    <w:name w:val="List Bullet 3"/>
    <w:basedOn w:val="Normal"/>
    <w:uiPriority w:val="99"/>
    <w:semiHidden/>
    <w:unhideWhenUsed/>
    <w:rsid w:val="00E77D22"/>
    <w:pPr>
      <w:numPr>
        <w:numId w:val="5"/>
      </w:numPr>
      <w:contextualSpacing/>
    </w:pPr>
  </w:style>
  <w:style w:type="paragraph" w:styleId="ListBullet4">
    <w:name w:val="List Bullet 4"/>
    <w:basedOn w:val="Normal"/>
    <w:uiPriority w:val="99"/>
    <w:semiHidden/>
    <w:unhideWhenUsed/>
    <w:rsid w:val="00E77D22"/>
    <w:pPr>
      <w:numPr>
        <w:numId w:val="6"/>
      </w:numPr>
      <w:contextualSpacing/>
    </w:pPr>
  </w:style>
  <w:style w:type="paragraph" w:styleId="ListNumber">
    <w:name w:val="List Number"/>
    <w:basedOn w:val="Normal"/>
    <w:uiPriority w:val="99"/>
    <w:semiHidden/>
    <w:unhideWhenUsed/>
    <w:rsid w:val="00E77D22"/>
    <w:pPr>
      <w:numPr>
        <w:numId w:val="7"/>
      </w:numPr>
      <w:contextualSpacing/>
    </w:pPr>
  </w:style>
  <w:style w:type="paragraph" w:styleId="ListNumber2">
    <w:name w:val="List Number 2"/>
    <w:basedOn w:val="Normal"/>
    <w:uiPriority w:val="99"/>
    <w:semiHidden/>
    <w:unhideWhenUsed/>
    <w:rsid w:val="00E77D22"/>
    <w:pPr>
      <w:numPr>
        <w:numId w:val="8"/>
      </w:numPr>
      <w:contextualSpacing/>
    </w:pPr>
  </w:style>
  <w:style w:type="paragraph" w:styleId="ListNumber3">
    <w:name w:val="List Number 3"/>
    <w:basedOn w:val="Normal"/>
    <w:uiPriority w:val="99"/>
    <w:semiHidden/>
    <w:unhideWhenUsed/>
    <w:rsid w:val="00E77D22"/>
    <w:pPr>
      <w:numPr>
        <w:numId w:val="9"/>
      </w:numPr>
      <w:contextualSpacing/>
    </w:pPr>
  </w:style>
  <w:style w:type="paragraph" w:styleId="ListNumber4">
    <w:name w:val="List Number 4"/>
    <w:basedOn w:val="Normal"/>
    <w:uiPriority w:val="99"/>
    <w:semiHidden/>
    <w:unhideWhenUsed/>
    <w:rsid w:val="00E77D22"/>
    <w:pPr>
      <w:numPr>
        <w:numId w:val="10"/>
      </w:numPr>
      <w:contextualSpacing/>
    </w:pPr>
  </w:style>
  <w:style w:type="character" w:customStyle="1" w:styleId="DeltaViewInsertion">
    <w:name w:val="DeltaView Insertion"/>
    <w:rsid w:val="00C2020C"/>
    <w:rPr>
      <w:b/>
      <w:i/>
      <w:spacing w:val="0"/>
    </w:rPr>
  </w:style>
  <w:style w:type="character" w:styleId="Hyperlink">
    <w:name w:val="Hyperlink"/>
    <w:uiPriority w:val="99"/>
    <w:unhideWhenUsed/>
    <w:rsid w:val="00C2020C"/>
    <w:rPr>
      <w:color w:val="0000FF"/>
      <w:u w:val="single"/>
    </w:rPr>
  </w:style>
  <w:style w:type="character" w:customStyle="1" w:styleId="Point0Char">
    <w:name w:val="Point 0 Char"/>
    <w:locked/>
    <w:rsid w:val="00C2020C"/>
    <w:rPr>
      <w:rFonts w:ascii="Times New Roman" w:hAnsi="Times New Roman"/>
      <w:sz w:val="24"/>
    </w:rPr>
  </w:style>
  <w:style w:type="paragraph" w:styleId="Revision">
    <w:name w:val="Revision"/>
    <w:hidden/>
    <w:uiPriority w:val="99"/>
    <w:semiHidden/>
    <w:rsid w:val="00C2020C"/>
    <w:pPr>
      <w:spacing w:after="200" w:line="276" w:lineRule="auto"/>
      <w:jc w:val="both"/>
    </w:pPr>
    <w:rPr>
      <w:rFonts w:ascii="Times New Roman" w:hAnsi="Times New Roman"/>
      <w:sz w:val="24"/>
      <w:szCs w:val="22"/>
      <w:lang w:bidi="hr-HR"/>
    </w:rPr>
  </w:style>
  <w:style w:type="paragraph" w:customStyle="1" w:styleId="CM11">
    <w:name w:val="CM1+1"/>
    <w:basedOn w:val="Normal"/>
    <w:next w:val="Normal"/>
    <w:uiPriority w:val="99"/>
    <w:rsid w:val="00C2020C"/>
    <w:pPr>
      <w:autoSpaceDE w:val="0"/>
      <w:autoSpaceDN w:val="0"/>
      <w:adjustRightInd w:val="0"/>
      <w:spacing w:after="0"/>
      <w:jc w:val="left"/>
    </w:pPr>
    <w:rPr>
      <w:rFonts w:ascii="EUAlbertina" w:hAnsi="EUAlbertina"/>
      <w:szCs w:val="24"/>
    </w:rPr>
  </w:style>
  <w:style w:type="paragraph" w:customStyle="1" w:styleId="CM31">
    <w:name w:val="CM3+1"/>
    <w:basedOn w:val="Normal"/>
    <w:next w:val="Normal"/>
    <w:uiPriority w:val="99"/>
    <w:rsid w:val="00C2020C"/>
    <w:pPr>
      <w:autoSpaceDE w:val="0"/>
      <w:autoSpaceDN w:val="0"/>
      <w:adjustRightInd w:val="0"/>
      <w:spacing w:after="0"/>
      <w:jc w:val="left"/>
    </w:pPr>
    <w:rPr>
      <w:rFonts w:ascii="EUAlbertina" w:hAnsi="EUAlbertina"/>
      <w:szCs w:val="24"/>
    </w:rPr>
  </w:style>
  <w:style w:type="paragraph" w:customStyle="1" w:styleId="CM41">
    <w:name w:val="CM4+1"/>
    <w:basedOn w:val="Normal"/>
    <w:next w:val="Normal"/>
    <w:uiPriority w:val="99"/>
    <w:rsid w:val="00C2020C"/>
    <w:pPr>
      <w:autoSpaceDE w:val="0"/>
      <w:autoSpaceDN w:val="0"/>
      <w:adjustRightInd w:val="0"/>
      <w:spacing w:after="0"/>
      <w:jc w:val="left"/>
    </w:pPr>
    <w:rPr>
      <w:rFonts w:ascii="EUAlbertina" w:hAnsi="EUAlbertina"/>
      <w:szCs w:val="24"/>
    </w:rPr>
  </w:style>
  <w:style w:type="paragraph" w:customStyle="1" w:styleId="CM1">
    <w:name w:val="CM1"/>
    <w:basedOn w:val="Normal"/>
    <w:next w:val="Normal"/>
    <w:uiPriority w:val="99"/>
    <w:rsid w:val="00C2020C"/>
    <w:pPr>
      <w:autoSpaceDE w:val="0"/>
      <w:autoSpaceDN w:val="0"/>
      <w:adjustRightInd w:val="0"/>
      <w:spacing w:after="0"/>
      <w:jc w:val="left"/>
    </w:pPr>
    <w:rPr>
      <w:rFonts w:ascii="EUAlbertina" w:hAnsi="EUAlbertina"/>
      <w:szCs w:val="24"/>
    </w:rPr>
  </w:style>
  <w:style w:type="paragraph" w:customStyle="1" w:styleId="CM3">
    <w:name w:val="CM3"/>
    <w:basedOn w:val="Normal"/>
    <w:next w:val="Normal"/>
    <w:uiPriority w:val="99"/>
    <w:rsid w:val="00C2020C"/>
    <w:pPr>
      <w:autoSpaceDE w:val="0"/>
      <w:autoSpaceDN w:val="0"/>
      <w:adjustRightInd w:val="0"/>
      <w:spacing w:after="0"/>
      <w:jc w:val="left"/>
    </w:pPr>
    <w:rPr>
      <w:rFonts w:ascii="EUAlbertina" w:hAnsi="EUAlbertina"/>
      <w:szCs w:val="24"/>
    </w:rPr>
  </w:style>
  <w:style w:type="paragraph" w:styleId="EndnoteText">
    <w:name w:val="endnote text"/>
    <w:basedOn w:val="Normal"/>
    <w:link w:val="EndnoteTextChar"/>
    <w:uiPriority w:val="99"/>
    <w:semiHidden/>
    <w:unhideWhenUsed/>
    <w:rsid w:val="00C2020C"/>
    <w:rPr>
      <w:sz w:val="20"/>
    </w:rPr>
  </w:style>
  <w:style w:type="character" w:customStyle="1" w:styleId="EndnoteTextChar">
    <w:name w:val="Endnote Text Char"/>
    <w:link w:val="EndnoteText"/>
    <w:uiPriority w:val="99"/>
    <w:semiHidden/>
    <w:rsid w:val="00C2020C"/>
    <w:rPr>
      <w:rFonts w:ascii="Times New Roman" w:hAnsi="Times New Roman"/>
      <w:szCs w:val="22"/>
    </w:rPr>
  </w:style>
  <w:style w:type="character" w:styleId="EndnoteReference">
    <w:name w:val="endnote reference"/>
    <w:uiPriority w:val="99"/>
    <w:semiHidden/>
    <w:unhideWhenUsed/>
    <w:rsid w:val="00C2020C"/>
    <w:rPr>
      <w:vertAlign w:val="superscript"/>
    </w:rPr>
  </w:style>
  <w:style w:type="table" w:styleId="TableGrid">
    <w:name w:val="Table Grid"/>
    <w:basedOn w:val="TableNormal"/>
    <w:uiPriority w:val="59"/>
    <w:rsid w:val="00C20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B67E8"/>
    <w:rPr>
      <w:color w:val="800080"/>
      <w:u w:val="single"/>
    </w:rPr>
  </w:style>
  <w:style w:type="paragraph" w:styleId="Header">
    <w:name w:val="header"/>
    <w:basedOn w:val="Normal"/>
    <w:link w:val="HeaderChar"/>
    <w:uiPriority w:val="99"/>
    <w:unhideWhenUsed/>
    <w:rsid w:val="0075503A"/>
    <w:pPr>
      <w:tabs>
        <w:tab w:val="center" w:pos="4535"/>
        <w:tab w:val="right" w:pos="9071"/>
      </w:tabs>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AB6515"/>
    <w:rPr>
      <w:rFonts w:ascii="Calibri Light" w:eastAsia="SimSun" w:hAnsi="Calibri Light" w:cs="Times New Roman"/>
      <w:b/>
      <w:bCs/>
      <w:caps/>
      <w:spacing w:val="4"/>
      <w:sz w:val="28"/>
      <w:szCs w:val="28"/>
    </w:rPr>
  </w:style>
  <w:style w:type="character" w:customStyle="1" w:styleId="Heading2Char">
    <w:name w:val="Heading 2 Char"/>
    <w:link w:val="Heading2"/>
    <w:uiPriority w:val="9"/>
    <w:rsid w:val="00AB6515"/>
    <w:rPr>
      <w:rFonts w:ascii="Calibri Light" w:eastAsia="SimSun" w:hAnsi="Calibri Light" w:cs="Times New Roman"/>
      <w:b/>
      <w:bCs/>
      <w:sz w:val="28"/>
      <w:szCs w:val="28"/>
    </w:rPr>
  </w:style>
  <w:style w:type="character" w:customStyle="1" w:styleId="Heading3Char">
    <w:name w:val="Heading 3 Char"/>
    <w:link w:val="Heading3"/>
    <w:uiPriority w:val="9"/>
    <w:rsid w:val="00AB6515"/>
    <w:rPr>
      <w:rFonts w:ascii="Calibri Light" w:eastAsia="SimSun" w:hAnsi="Calibri Light" w:cs="Times New Roman"/>
      <w:spacing w:val="4"/>
      <w:sz w:val="24"/>
      <w:szCs w:val="24"/>
    </w:rPr>
  </w:style>
  <w:style w:type="character" w:customStyle="1" w:styleId="Heading4Char">
    <w:name w:val="Heading 4 Char"/>
    <w:link w:val="Heading4"/>
    <w:uiPriority w:val="9"/>
    <w:semiHidden/>
    <w:rsid w:val="00AB6515"/>
    <w:rPr>
      <w:rFonts w:ascii="Calibri Light" w:eastAsia="SimSun" w:hAnsi="Calibri Light" w:cs="Times New Roman"/>
      <w:i/>
      <w:iCs/>
      <w:sz w:val="24"/>
      <w:szCs w:val="24"/>
    </w:rPr>
  </w:style>
  <w:style w:type="paragraph" w:styleId="TOCHeading">
    <w:name w:val="TOC Heading"/>
    <w:basedOn w:val="Heading1"/>
    <w:next w:val="Normal"/>
    <w:uiPriority w:val="39"/>
    <w:semiHidden/>
    <w:unhideWhenUsed/>
    <w:qFormat/>
    <w:rsid w:val="00AB6515"/>
    <w:pPr>
      <w:outlineLvl w:val="9"/>
    </w:p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15"/>
      </w:numPr>
    </w:pPr>
  </w:style>
  <w:style w:type="paragraph" w:customStyle="1" w:styleId="Tiret1">
    <w:name w:val="Tiret 1"/>
    <w:basedOn w:val="Point1"/>
    <w:rsid w:val="0075503A"/>
    <w:pPr>
      <w:numPr>
        <w:numId w:val="16"/>
      </w:numPr>
    </w:pPr>
  </w:style>
  <w:style w:type="paragraph" w:customStyle="1" w:styleId="Tiret2">
    <w:name w:val="Tiret 2"/>
    <w:basedOn w:val="Point2"/>
    <w:rsid w:val="0075503A"/>
    <w:pPr>
      <w:numPr>
        <w:numId w:val="17"/>
      </w:numPr>
    </w:pPr>
  </w:style>
  <w:style w:type="paragraph" w:customStyle="1" w:styleId="Tiret3">
    <w:name w:val="Tiret 3"/>
    <w:basedOn w:val="Point3"/>
    <w:rsid w:val="0075503A"/>
    <w:pPr>
      <w:numPr>
        <w:numId w:val="18"/>
      </w:numPr>
    </w:pPr>
  </w:style>
  <w:style w:type="paragraph" w:customStyle="1" w:styleId="Tiret4">
    <w:name w:val="Tiret 4"/>
    <w:basedOn w:val="Point4"/>
    <w:rsid w:val="0075503A"/>
    <w:pPr>
      <w:numPr>
        <w:numId w:val="19"/>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20"/>
      </w:numPr>
    </w:pPr>
  </w:style>
  <w:style w:type="paragraph" w:customStyle="1" w:styleId="NumPar2">
    <w:name w:val="NumPar 2"/>
    <w:basedOn w:val="Normal"/>
    <w:next w:val="Text1"/>
    <w:rsid w:val="0075503A"/>
    <w:pPr>
      <w:numPr>
        <w:ilvl w:val="1"/>
        <w:numId w:val="20"/>
      </w:numPr>
    </w:pPr>
  </w:style>
  <w:style w:type="paragraph" w:customStyle="1" w:styleId="NumPar3">
    <w:name w:val="NumPar 3"/>
    <w:basedOn w:val="Normal"/>
    <w:next w:val="Text1"/>
    <w:rsid w:val="0075503A"/>
    <w:pPr>
      <w:numPr>
        <w:ilvl w:val="2"/>
        <w:numId w:val="20"/>
      </w:numPr>
    </w:pPr>
  </w:style>
  <w:style w:type="paragraph" w:customStyle="1" w:styleId="NumPar4">
    <w:name w:val="NumPar 4"/>
    <w:basedOn w:val="Normal"/>
    <w:next w:val="Text1"/>
    <w:rsid w:val="0075503A"/>
    <w:pPr>
      <w:numPr>
        <w:ilvl w:val="3"/>
        <w:numId w:val="20"/>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22"/>
      </w:numPr>
    </w:pPr>
  </w:style>
  <w:style w:type="paragraph" w:customStyle="1" w:styleId="Point1number">
    <w:name w:val="Point 1 (number)"/>
    <w:basedOn w:val="Normal"/>
    <w:rsid w:val="0075503A"/>
    <w:pPr>
      <w:numPr>
        <w:ilvl w:val="2"/>
        <w:numId w:val="22"/>
      </w:numPr>
    </w:pPr>
  </w:style>
  <w:style w:type="paragraph" w:customStyle="1" w:styleId="Point2number">
    <w:name w:val="Point 2 (number)"/>
    <w:basedOn w:val="Normal"/>
    <w:rsid w:val="0075503A"/>
    <w:pPr>
      <w:numPr>
        <w:ilvl w:val="4"/>
        <w:numId w:val="22"/>
      </w:numPr>
    </w:pPr>
  </w:style>
  <w:style w:type="paragraph" w:customStyle="1" w:styleId="Point3number">
    <w:name w:val="Point 3 (number)"/>
    <w:basedOn w:val="Normal"/>
    <w:rsid w:val="0075503A"/>
    <w:pPr>
      <w:numPr>
        <w:ilvl w:val="6"/>
        <w:numId w:val="22"/>
      </w:numPr>
    </w:pPr>
  </w:style>
  <w:style w:type="paragraph" w:customStyle="1" w:styleId="Point0letter">
    <w:name w:val="Point 0 (letter)"/>
    <w:basedOn w:val="Normal"/>
    <w:rsid w:val="0075503A"/>
    <w:pPr>
      <w:numPr>
        <w:ilvl w:val="1"/>
        <w:numId w:val="22"/>
      </w:numPr>
    </w:pPr>
  </w:style>
  <w:style w:type="paragraph" w:customStyle="1" w:styleId="Point1letter">
    <w:name w:val="Point 1 (letter)"/>
    <w:basedOn w:val="Normal"/>
    <w:rsid w:val="0075503A"/>
    <w:pPr>
      <w:numPr>
        <w:ilvl w:val="3"/>
        <w:numId w:val="22"/>
      </w:numPr>
    </w:pPr>
  </w:style>
  <w:style w:type="paragraph" w:customStyle="1" w:styleId="Point2letter">
    <w:name w:val="Point 2 (letter)"/>
    <w:basedOn w:val="Normal"/>
    <w:rsid w:val="0075503A"/>
    <w:pPr>
      <w:numPr>
        <w:ilvl w:val="5"/>
        <w:numId w:val="22"/>
      </w:numPr>
    </w:pPr>
  </w:style>
  <w:style w:type="paragraph" w:customStyle="1" w:styleId="Point3letter">
    <w:name w:val="Point 3 (letter)"/>
    <w:basedOn w:val="Normal"/>
    <w:rsid w:val="0075503A"/>
    <w:pPr>
      <w:numPr>
        <w:ilvl w:val="7"/>
        <w:numId w:val="22"/>
      </w:numPr>
    </w:pPr>
  </w:style>
  <w:style w:type="paragraph" w:customStyle="1" w:styleId="Point4letter">
    <w:name w:val="Point 4 (letter)"/>
    <w:basedOn w:val="Normal"/>
    <w:rsid w:val="0075503A"/>
    <w:pPr>
      <w:numPr>
        <w:ilvl w:val="8"/>
        <w:numId w:val="22"/>
      </w:numPr>
    </w:pPr>
  </w:style>
  <w:style w:type="paragraph" w:customStyle="1" w:styleId="Bullet0">
    <w:name w:val="Bullet 0"/>
    <w:basedOn w:val="Normal"/>
    <w:rsid w:val="0075503A"/>
    <w:pPr>
      <w:numPr>
        <w:numId w:val="23"/>
      </w:numPr>
    </w:pPr>
  </w:style>
  <w:style w:type="paragraph" w:customStyle="1" w:styleId="Bullet1">
    <w:name w:val="Bullet 1"/>
    <w:basedOn w:val="Normal"/>
    <w:rsid w:val="0075503A"/>
    <w:pPr>
      <w:numPr>
        <w:numId w:val="24"/>
      </w:numPr>
    </w:pPr>
  </w:style>
  <w:style w:type="paragraph" w:customStyle="1" w:styleId="Bullet2">
    <w:name w:val="Bullet 2"/>
    <w:basedOn w:val="Normal"/>
    <w:rsid w:val="0075503A"/>
    <w:pPr>
      <w:numPr>
        <w:numId w:val="25"/>
      </w:numPr>
    </w:pPr>
  </w:style>
  <w:style w:type="paragraph" w:customStyle="1" w:styleId="Bullet3">
    <w:name w:val="Bullet 3"/>
    <w:basedOn w:val="Normal"/>
    <w:rsid w:val="0075503A"/>
    <w:pPr>
      <w:numPr>
        <w:numId w:val="26"/>
      </w:numPr>
    </w:pPr>
  </w:style>
  <w:style w:type="paragraph" w:customStyle="1" w:styleId="Bullet4">
    <w:name w:val="Bullet 4"/>
    <w:basedOn w:val="Normal"/>
    <w:rsid w:val="0075503A"/>
    <w:pPr>
      <w:numPr>
        <w:numId w:val="27"/>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8"/>
      </w:numPr>
    </w:pPr>
  </w:style>
  <w:style w:type="paragraph" w:customStyle="1" w:styleId="Corrigendum">
    <w:name w:val="Corrigendum"/>
    <w:basedOn w:val="Normal"/>
    <w:next w:val="Normal"/>
    <w:rsid w:val="0075503A"/>
    <w:pPr>
      <w:spacing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after="0"/>
      <w:jc w:val="left"/>
    </w:pPr>
    <w:rPr>
      <w:i/>
    </w:rPr>
  </w:style>
  <w:style w:type="paragraph" w:customStyle="1" w:styleId="Rfrenceinstitutionnelle">
    <w:name w:val="Référence institutionnelle"/>
    <w:basedOn w:val="Normal"/>
    <w:next w:val="Confidentialit"/>
    <w:rsid w:val="0075503A"/>
    <w:pPr>
      <w:spacing w:after="240"/>
      <w:ind w:left="5103"/>
      <w:jc w:val="left"/>
    </w:pPr>
  </w:style>
  <w:style w:type="paragraph" w:customStyle="1" w:styleId="Rfrenceinterinstitutionnelle">
    <w:name w:val="Référence interinstitutionnelle"/>
    <w:basedOn w:val="Normal"/>
    <w:next w:val="Statut"/>
    <w:rsid w:val="0075503A"/>
    <w:pPr>
      <w:spacing w:after="0"/>
      <w:ind w:left="5103"/>
      <w:jc w:val="left"/>
    </w:pPr>
  </w:style>
  <w:style w:type="paragraph" w:customStyle="1" w:styleId="Rfrenceinterne">
    <w:name w:val="Référence interne"/>
    <w:basedOn w:val="Normal"/>
    <w:next w:val="Rfrenceinterinstitutionnelle"/>
    <w:rsid w:val="0075503A"/>
    <w:pPr>
      <w:spacing w:after="0"/>
      <w:ind w:left="5103"/>
      <w:jc w:val="left"/>
    </w:pPr>
  </w:style>
  <w:style w:type="paragraph" w:customStyle="1" w:styleId="Sous-titreobjet">
    <w:name w:val="Sous-titre objet"/>
    <w:basedOn w:val="Normal"/>
    <w:rsid w:val="0075503A"/>
    <w:pPr>
      <w:spacing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after="0"/>
    </w:pPr>
  </w:style>
  <w:style w:type="paragraph" w:customStyle="1" w:styleId="Supertitre">
    <w:name w:val="Supertitre"/>
    <w:basedOn w:val="Normal"/>
    <w:next w:val="Normal"/>
    <w:rsid w:val="0075503A"/>
    <w:pPr>
      <w:spacing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after="240"/>
      <w:jc w:val="center"/>
    </w:pPr>
    <w:rPr>
      <w:b/>
    </w:rPr>
  </w:style>
  <w:style w:type="paragraph" w:customStyle="1" w:styleId="Objetacteprincipal">
    <w:name w:val="Objet acte principal"/>
    <w:basedOn w:val="Normal"/>
    <w:next w:val="Titrearticle"/>
    <w:rsid w:val="0075503A"/>
    <w:pPr>
      <w:spacing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character" w:customStyle="1" w:styleId="Heading5Char">
    <w:name w:val="Heading 5 Char"/>
    <w:link w:val="Heading5"/>
    <w:uiPriority w:val="9"/>
    <w:semiHidden/>
    <w:rsid w:val="00AB6515"/>
    <w:rPr>
      <w:rFonts w:ascii="Calibri Light" w:eastAsia="SimSun" w:hAnsi="Calibri Light" w:cs="Times New Roman"/>
      <w:b/>
      <w:bCs/>
    </w:rPr>
  </w:style>
  <w:style w:type="character" w:customStyle="1" w:styleId="Heading6Char">
    <w:name w:val="Heading 6 Char"/>
    <w:link w:val="Heading6"/>
    <w:uiPriority w:val="9"/>
    <w:semiHidden/>
    <w:rsid w:val="00AB6515"/>
    <w:rPr>
      <w:rFonts w:ascii="Calibri Light" w:eastAsia="SimSun" w:hAnsi="Calibri Light" w:cs="Times New Roman"/>
      <w:b/>
      <w:bCs/>
      <w:i/>
      <w:iCs/>
    </w:rPr>
  </w:style>
  <w:style w:type="character" w:customStyle="1" w:styleId="Heading7Char">
    <w:name w:val="Heading 7 Char"/>
    <w:link w:val="Heading7"/>
    <w:uiPriority w:val="9"/>
    <w:semiHidden/>
    <w:rsid w:val="00AB6515"/>
    <w:rPr>
      <w:i/>
      <w:iCs/>
    </w:rPr>
  </w:style>
  <w:style w:type="character" w:customStyle="1" w:styleId="Heading8Char">
    <w:name w:val="Heading 8 Char"/>
    <w:link w:val="Heading8"/>
    <w:uiPriority w:val="9"/>
    <w:semiHidden/>
    <w:rsid w:val="00AB6515"/>
    <w:rPr>
      <w:b/>
      <w:bCs/>
    </w:rPr>
  </w:style>
  <w:style w:type="character" w:customStyle="1" w:styleId="Heading9Char">
    <w:name w:val="Heading 9 Char"/>
    <w:link w:val="Heading9"/>
    <w:uiPriority w:val="9"/>
    <w:semiHidden/>
    <w:rsid w:val="00AB6515"/>
    <w:rPr>
      <w:i/>
      <w:iCs/>
    </w:rPr>
  </w:style>
  <w:style w:type="paragraph" w:styleId="Title">
    <w:name w:val="Title"/>
    <w:basedOn w:val="Normal"/>
    <w:next w:val="Normal"/>
    <w:link w:val="TitleChar"/>
    <w:uiPriority w:val="10"/>
    <w:qFormat/>
    <w:rsid w:val="00AB6515"/>
    <w:pPr>
      <w:spacing w:after="0" w:line="240" w:lineRule="auto"/>
      <w:contextualSpacing/>
      <w:jc w:val="center"/>
    </w:pPr>
    <w:rPr>
      <w:rFonts w:ascii="Calibri Light" w:eastAsia="SimSun" w:hAnsi="Calibri Light"/>
      <w:b/>
      <w:bCs/>
      <w:spacing w:val="-7"/>
      <w:sz w:val="48"/>
      <w:szCs w:val="48"/>
    </w:rPr>
  </w:style>
  <w:style w:type="character" w:customStyle="1" w:styleId="TitleChar">
    <w:name w:val="Title Char"/>
    <w:link w:val="Title"/>
    <w:uiPriority w:val="10"/>
    <w:rsid w:val="00AB6515"/>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AB6515"/>
    <w:pPr>
      <w:numPr>
        <w:ilvl w:val="1"/>
      </w:numPr>
      <w:spacing w:after="240"/>
      <w:jc w:val="center"/>
    </w:pPr>
    <w:rPr>
      <w:rFonts w:ascii="Calibri Light" w:eastAsia="SimSun" w:hAnsi="Calibri Light"/>
      <w:sz w:val="24"/>
      <w:szCs w:val="24"/>
    </w:rPr>
  </w:style>
  <w:style w:type="character" w:customStyle="1" w:styleId="SubtitleChar">
    <w:name w:val="Subtitle Char"/>
    <w:link w:val="Subtitle"/>
    <w:uiPriority w:val="11"/>
    <w:rsid w:val="00AB6515"/>
    <w:rPr>
      <w:rFonts w:ascii="Calibri Light" w:eastAsia="SimSun" w:hAnsi="Calibri Light" w:cs="Times New Roman"/>
      <w:sz w:val="24"/>
      <w:szCs w:val="24"/>
    </w:rPr>
  </w:style>
  <w:style w:type="character" w:styleId="Strong">
    <w:name w:val="Strong"/>
    <w:uiPriority w:val="22"/>
    <w:qFormat/>
    <w:rsid w:val="00AB6515"/>
    <w:rPr>
      <w:b/>
      <w:bCs/>
      <w:color w:val="auto"/>
    </w:rPr>
  </w:style>
  <w:style w:type="character" w:styleId="Emphasis">
    <w:name w:val="Emphasis"/>
    <w:uiPriority w:val="20"/>
    <w:qFormat/>
    <w:rsid w:val="00AB6515"/>
    <w:rPr>
      <w:i/>
      <w:iCs/>
      <w:color w:val="auto"/>
    </w:rPr>
  </w:style>
  <w:style w:type="paragraph" w:styleId="NoSpacing">
    <w:name w:val="No Spacing"/>
    <w:uiPriority w:val="1"/>
    <w:qFormat/>
    <w:rsid w:val="00AB6515"/>
    <w:pPr>
      <w:jc w:val="both"/>
    </w:pPr>
    <w:rPr>
      <w:sz w:val="22"/>
      <w:szCs w:val="22"/>
    </w:rPr>
  </w:style>
  <w:style w:type="paragraph" w:styleId="Quote">
    <w:name w:val="Quote"/>
    <w:basedOn w:val="Normal"/>
    <w:next w:val="Normal"/>
    <w:link w:val="QuoteChar"/>
    <w:uiPriority w:val="29"/>
    <w:qFormat/>
    <w:rsid w:val="00AB6515"/>
    <w:pPr>
      <w:spacing w:before="200" w:line="264" w:lineRule="auto"/>
      <w:ind w:left="864" w:right="864"/>
      <w:jc w:val="center"/>
    </w:pPr>
    <w:rPr>
      <w:rFonts w:ascii="Calibri Light" w:eastAsia="SimSun" w:hAnsi="Calibri Light"/>
      <w:i/>
      <w:iCs/>
      <w:sz w:val="24"/>
      <w:szCs w:val="24"/>
    </w:rPr>
  </w:style>
  <w:style w:type="character" w:customStyle="1" w:styleId="QuoteChar">
    <w:name w:val="Quote Char"/>
    <w:link w:val="Quote"/>
    <w:uiPriority w:val="29"/>
    <w:rsid w:val="00AB6515"/>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AB6515"/>
    <w:pPr>
      <w:spacing w:before="100" w:beforeAutospacing="1" w:after="240"/>
      <w:ind w:left="936" w:right="936"/>
      <w:jc w:val="center"/>
    </w:pPr>
    <w:rPr>
      <w:rFonts w:ascii="Calibri Light" w:eastAsia="SimSun" w:hAnsi="Calibri Light"/>
      <w:sz w:val="26"/>
      <w:szCs w:val="26"/>
    </w:rPr>
  </w:style>
  <w:style w:type="character" w:customStyle="1" w:styleId="IntenseQuoteChar">
    <w:name w:val="Intense Quote Char"/>
    <w:link w:val="IntenseQuote"/>
    <w:uiPriority w:val="30"/>
    <w:rsid w:val="00AB6515"/>
    <w:rPr>
      <w:rFonts w:ascii="Calibri Light" w:eastAsia="SimSun" w:hAnsi="Calibri Light" w:cs="Times New Roman"/>
      <w:sz w:val="26"/>
      <w:szCs w:val="26"/>
    </w:rPr>
  </w:style>
  <w:style w:type="character" w:styleId="SubtleEmphasis">
    <w:name w:val="Subtle Emphasis"/>
    <w:uiPriority w:val="19"/>
    <w:qFormat/>
    <w:rsid w:val="00AB6515"/>
    <w:rPr>
      <w:i/>
      <w:iCs/>
      <w:color w:val="auto"/>
    </w:rPr>
  </w:style>
  <w:style w:type="character" w:styleId="IntenseEmphasis">
    <w:name w:val="Intense Emphasis"/>
    <w:uiPriority w:val="21"/>
    <w:qFormat/>
    <w:rsid w:val="00AB6515"/>
    <w:rPr>
      <w:b/>
      <w:bCs/>
      <w:i/>
      <w:iCs/>
      <w:color w:val="auto"/>
    </w:rPr>
  </w:style>
  <w:style w:type="character" w:styleId="SubtleReference">
    <w:name w:val="Subtle Reference"/>
    <w:uiPriority w:val="31"/>
    <w:qFormat/>
    <w:rsid w:val="00AB6515"/>
    <w:rPr>
      <w:smallCaps/>
      <w:color w:val="auto"/>
      <w:u w:val="single" w:color="7F7F7F"/>
    </w:rPr>
  </w:style>
  <w:style w:type="character" w:styleId="IntenseReference">
    <w:name w:val="Intense Reference"/>
    <w:uiPriority w:val="32"/>
    <w:qFormat/>
    <w:rsid w:val="00AB6515"/>
    <w:rPr>
      <w:b/>
      <w:bCs/>
      <w:smallCaps/>
      <w:color w:val="auto"/>
      <w:u w:val="single"/>
    </w:rPr>
  </w:style>
  <w:style w:type="character" w:styleId="BookTitle">
    <w:name w:val="Book Title"/>
    <w:uiPriority w:val="33"/>
    <w:qFormat/>
    <w:rsid w:val="00AB6515"/>
    <w:rPr>
      <w:b/>
      <w:bCs/>
      <w:smallCaps/>
      <w:color w:val="auto"/>
    </w:rPr>
  </w:style>
  <w:style w:type="numbering" w:customStyle="1" w:styleId="Stil1">
    <w:name w:val="Stil1"/>
    <w:rsid w:val="00124A07"/>
    <w:pPr>
      <w:numPr>
        <w:numId w:val="30"/>
      </w:numPr>
    </w:pPr>
  </w:style>
  <w:style w:type="paragraph" w:styleId="BodyText">
    <w:name w:val="Body Text"/>
    <w:basedOn w:val="Normal"/>
    <w:link w:val="BodyTextChar"/>
    <w:rsid w:val="00124A07"/>
    <w:pPr>
      <w:spacing w:after="140" w:line="288" w:lineRule="auto"/>
      <w:jc w:val="left"/>
    </w:pPr>
    <w:rPr>
      <w:rFonts w:ascii="Cambria" w:hAnsi="Cambria"/>
      <w:lang w:eastAsia="en-US"/>
    </w:rPr>
  </w:style>
  <w:style w:type="character" w:customStyle="1" w:styleId="BodyTextChar">
    <w:name w:val="Body Text Char"/>
    <w:link w:val="BodyText"/>
    <w:rsid w:val="00124A07"/>
    <w:rPr>
      <w:rFonts w:ascii="Cambria" w:hAnsi="Cambria"/>
      <w:lang w:eastAsia="en-US"/>
    </w:rPr>
  </w:style>
  <w:style w:type="paragraph" w:customStyle="1" w:styleId="Default">
    <w:name w:val="Default"/>
    <w:uiPriority w:val="99"/>
    <w:rsid w:val="00124A07"/>
    <w:pPr>
      <w:autoSpaceDE w:val="0"/>
      <w:autoSpaceDN w:val="0"/>
      <w:adjustRightInd w:val="0"/>
      <w:spacing w:after="160" w:line="259" w:lineRule="auto"/>
    </w:pPr>
    <w:rPr>
      <w:rFonts w:ascii="Arial" w:hAnsi="Arial" w:cs="Arial"/>
      <w:color w:val="000000"/>
      <w:sz w:val="24"/>
      <w:szCs w:val="24"/>
    </w:rPr>
  </w:style>
  <w:style w:type="character" w:customStyle="1" w:styleId="FontStyle35">
    <w:name w:val="Font Style35"/>
    <w:uiPriority w:val="99"/>
    <w:rsid w:val="00124A07"/>
    <w:rPr>
      <w:rFonts w:ascii="Times New Roman" w:hAnsi="Times New Roman" w:cs="Times New Roman"/>
      <w:color w:val="000000"/>
      <w:sz w:val="22"/>
      <w:szCs w:val="22"/>
    </w:rPr>
  </w:style>
  <w:style w:type="paragraph" w:styleId="PlainText">
    <w:name w:val="Plain Text"/>
    <w:basedOn w:val="Normal"/>
    <w:link w:val="PlainTextChar"/>
    <w:uiPriority w:val="99"/>
    <w:rsid w:val="0012206E"/>
    <w:pPr>
      <w:spacing w:after="0" w:line="240" w:lineRule="auto"/>
      <w:jc w:val="left"/>
    </w:pPr>
    <w:rPr>
      <w:rFonts w:ascii="Consolas" w:hAnsi="Consolas" w:cs="Consolas"/>
      <w:sz w:val="21"/>
      <w:szCs w:val="21"/>
      <w:lang w:eastAsia="en-US"/>
    </w:rPr>
  </w:style>
  <w:style w:type="character" w:customStyle="1" w:styleId="PlainTextChar">
    <w:name w:val="Plain Text Char"/>
    <w:basedOn w:val="DefaultParagraphFont"/>
    <w:link w:val="PlainText"/>
    <w:uiPriority w:val="99"/>
    <w:rsid w:val="0012206E"/>
    <w:rPr>
      <w:rFonts w:ascii="Consolas" w:hAnsi="Consolas" w:cs="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877546945">
      <w:bodyDiv w:val="1"/>
      <w:marLeft w:val="0"/>
      <w:marRight w:val="0"/>
      <w:marTop w:val="0"/>
      <w:marBottom w:val="0"/>
      <w:divBdr>
        <w:top w:val="none" w:sz="0" w:space="0" w:color="auto"/>
        <w:left w:val="none" w:sz="0" w:space="0" w:color="auto"/>
        <w:bottom w:val="none" w:sz="0" w:space="0" w:color="auto"/>
        <w:right w:val="none" w:sz="0" w:space="0" w:color="auto"/>
      </w:divBdr>
    </w:div>
    <w:div w:id="1892690440">
      <w:bodyDiv w:val="1"/>
      <w:marLeft w:val="0"/>
      <w:marRight w:val="0"/>
      <w:marTop w:val="0"/>
      <w:marBottom w:val="0"/>
      <w:divBdr>
        <w:top w:val="none" w:sz="0" w:space="0" w:color="auto"/>
        <w:left w:val="none" w:sz="0" w:space="0" w:color="auto"/>
        <w:bottom w:val="none" w:sz="0" w:space="0" w:color="auto"/>
        <w:right w:val="none" w:sz="0" w:space="0" w:color="auto"/>
      </w:divBdr>
    </w:div>
    <w:div w:id="197926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852A0-2A3C-4326-B260-ACF6D913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6</TotalTime>
  <Pages>1</Pages>
  <Words>1441</Words>
  <Characters>8218</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Troskovnik</dc:title>
  <dc:subject/>
  <dc:creator>Duje Mitrović</dc:creator>
  <cp:keywords>027/JN/20</cp:keywords>
  <cp:lastModifiedBy>moreta pikunic</cp:lastModifiedBy>
  <cp:revision>6</cp:revision>
  <cp:lastPrinted>2021-04-12T07:34:00Z</cp:lastPrinted>
  <dcterms:created xsi:type="dcterms:W3CDTF">2020-02-25T11:10:00Z</dcterms:created>
  <dcterms:modified xsi:type="dcterms:W3CDTF">2021-04-12T07:34:00Z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