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644CA1" w:rsidP="008B7108">
      <w:pPr>
        <w:tabs>
          <w:tab w:val="right" w:pos="3261"/>
          <w:tab w:val="left" w:pos="5529"/>
        </w:tabs>
        <w:rPr>
          <w:rFonts w:ascii="Times New Roman" w:hAnsi="Times New Roman"/>
          <w:sz w:val="22"/>
        </w:rPr>
      </w:pPr>
      <w:r w:rsidRPr="00644CA1">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644CA1">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90428E">
        <w:rPr>
          <w:rFonts w:ascii="Times New Roman" w:hAnsi="Times New Roman"/>
          <w:b/>
          <w:szCs w:val="24"/>
        </w:rPr>
        <w:t>10</w:t>
      </w:r>
      <w:r w:rsidR="00EB42D1" w:rsidRPr="0023700A">
        <w:rPr>
          <w:rFonts w:ascii="Times New Roman" w:hAnsi="Times New Roman"/>
          <w:b/>
          <w:szCs w:val="24"/>
        </w:rPr>
        <w:t>.</w:t>
      </w:r>
      <w:r w:rsidR="0090428E">
        <w:rPr>
          <w:rFonts w:ascii="Times New Roman" w:hAnsi="Times New Roman"/>
          <w:b/>
          <w:szCs w:val="24"/>
        </w:rPr>
        <w:t>10</w:t>
      </w:r>
      <w:r w:rsidR="00EB42D1" w:rsidRPr="0023700A">
        <w:rPr>
          <w:rFonts w:ascii="Times New Roman" w:hAnsi="Times New Roman"/>
          <w:b/>
          <w:szCs w:val="24"/>
        </w:rPr>
        <w:t>.201</w:t>
      </w:r>
      <w:r w:rsidR="002E51C4" w:rsidRPr="0023700A">
        <w:rPr>
          <w:rFonts w:ascii="Times New Roman" w:hAnsi="Times New Roman"/>
          <w:b/>
          <w:szCs w:val="24"/>
        </w:rPr>
        <w:t>8</w:t>
      </w:r>
      <w:r w:rsidR="002427CC" w:rsidRPr="0023700A">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90428E" w:rsidRPr="0090428E">
        <w:rPr>
          <w:b/>
          <w:bCs/>
        </w:rPr>
        <w:t>04-9500/18-2/18</w:t>
      </w:r>
      <w:r w:rsidR="002D5235">
        <w:rPr>
          <w:b/>
          <w:bCs/>
        </w:rPr>
        <w:t xml:space="preserve"> </w:t>
      </w:r>
      <w:r w:rsidRPr="00DA1E04">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90428E" w:rsidP="000948A0">
      <w:pPr>
        <w:jc w:val="center"/>
        <w:rPr>
          <w:rFonts w:ascii="Times New Roman" w:hAnsi="Times New Roman"/>
          <w:b/>
          <w:bCs/>
          <w:sz w:val="32"/>
          <w:szCs w:val="32"/>
        </w:rPr>
      </w:pPr>
      <w:r>
        <w:rPr>
          <w:rFonts w:ascii="Times New Roman" w:hAnsi="Times New Roman"/>
          <w:b/>
          <w:bCs/>
          <w:sz w:val="32"/>
          <w:szCs w:val="32"/>
        </w:rPr>
        <w:t>R</w:t>
      </w:r>
      <w:r w:rsidRPr="0090428E">
        <w:rPr>
          <w:rFonts w:ascii="Times New Roman" w:hAnsi="Times New Roman"/>
          <w:b/>
          <w:bCs/>
          <w:sz w:val="32"/>
          <w:szCs w:val="32"/>
        </w:rPr>
        <w:t>adiotransparentni stol za EBUS</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90428E">
        <w:rPr>
          <w:rFonts w:ascii="Times New Roman" w:hAnsi="Times New Roman"/>
          <w:b/>
          <w:sz w:val="22"/>
          <w:szCs w:val="22"/>
          <w:u w:val="single"/>
        </w:rPr>
        <w:t>12</w:t>
      </w:r>
      <w:r w:rsidR="0023700A" w:rsidRPr="0023700A">
        <w:rPr>
          <w:rFonts w:ascii="Times New Roman" w:hAnsi="Times New Roman"/>
          <w:b/>
          <w:sz w:val="22"/>
          <w:szCs w:val="22"/>
          <w:u w:val="single"/>
        </w:rPr>
        <w:t>.</w:t>
      </w:r>
      <w:r w:rsidR="0090428E">
        <w:rPr>
          <w:rFonts w:ascii="Times New Roman" w:hAnsi="Times New Roman"/>
          <w:b/>
          <w:sz w:val="22"/>
          <w:szCs w:val="22"/>
          <w:u w:val="single"/>
        </w:rPr>
        <w:t>10</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90428E">
        <w:rPr>
          <w:rFonts w:ascii="Times New Roman" w:hAnsi="Times New Roman"/>
          <w:b/>
          <w:sz w:val="22"/>
          <w:szCs w:val="22"/>
        </w:rPr>
        <w:t>5</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23700A" w:rsidRDefault="0090428E" w:rsidP="0023700A">
      <w:pPr>
        <w:jc w:val="center"/>
        <w:rPr>
          <w:rFonts w:ascii="Times New Roman" w:hAnsi="Times New Roman"/>
          <w:b/>
          <w:bCs/>
          <w:sz w:val="32"/>
          <w:szCs w:val="32"/>
        </w:rPr>
      </w:pPr>
      <w:r>
        <w:rPr>
          <w:rFonts w:ascii="Times New Roman" w:hAnsi="Times New Roman"/>
          <w:b/>
          <w:bCs/>
          <w:sz w:val="32"/>
          <w:szCs w:val="32"/>
        </w:rPr>
        <w:t>R</w:t>
      </w:r>
      <w:r w:rsidRPr="0090428E">
        <w:rPr>
          <w:rFonts w:ascii="Times New Roman" w:hAnsi="Times New Roman"/>
          <w:b/>
          <w:bCs/>
          <w:sz w:val="32"/>
          <w:szCs w:val="32"/>
        </w:rPr>
        <w:t>adiotransparentni stol za EBUS</w:t>
      </w:r>
    </w:p>
    <w:p w:rsidR="00024E69" w:rsidRPr="00056A56" w:rsidRDefault="00024E69" w:rsidP="00343461">
      <w:pPr>
        <w:jc w:val="center"/>
        <w:rPr>
          <w:rFonts w:ascii="Times New Roman" w:hAnsi="Times New Roman"/>
          <w:b/>
          <w:bCs/>
          <w:sz w:val="32"/>
          <w:szCs w:val="32"/>
        </w:rPr>
      </w:pP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B7123B" w:rsidRPr="00056A56" w:rsidTr="0023700A">
        <w:trPr>
          <w:trHeight w:val="735"/>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Pr="007F4E3F" w:rsidRDefault="0023700A" w:rsidP="00B7123B">
            <w:pPr>
              <w:rPr>
                <w:rFonts w:ascii="Times New Roman" w:hAnsi="Times New Roman"/>
                <w:b/>
                <w:bCs/>
                <w:color w:val="000000"/>
                <w:szCs w:val="24"/>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ime i šifra proizvoda:</w:t>
            </w:r>
          </w:p>
        </w:tc>
      </w:tr>
      <w:tr w:rsidR="00483EB8" w:rsidRPr="00056A56" w:rsidTr="00483EB8">
        <w:trPr>
          <w:trHeight w:val="735"/>
        </w:trPr>
        <w:tc>
          <w:tcPr>
            <w:tcW w:w="824" w:type="dxa"/>
            <w:shd w:val="clear" w:color="auto" w:fill="auto"/>
            <w:vAlign w:val="center"/>
          </w:tcPr>
          <w:p w:rsidR="00483EB8" w:rsidRPr="00B23F44" w:rsidRDefault="00483EB8" w:rsidP="00B23F44">
            <w:pPr>
              <w:jc w:val="center"/>
              <w:rPr>
                <w:rFonts w:ascii="Times New Roman" w:hAnsi="Times New Roman"/>
                <w:b/>
                <w:bCs/>
                <w:sz w:val="28"/>
                <w:szCs w:val="28"/>
              </w:rPr>
            </w:pPr>
          </w:p>
        </w:tc>
        <w:tc>
          <w:tcPr>
            <w:tcW w:w="10065" w:type="dxa"/>
            <w:gridSpan w:val="2"/>
            <w:shd w:val="clear" w:color="auto" w:fill="auto"/>
            <w:vAlign w:val="center"/>
          </w:tcPr>
          <w:p w:rsidR="00483EB8" w:rsidRPr="0023700A" w:rsidRDefault="0090428E" w:rsidP="00483EB8">
            <w:pPr>
              <w:jc w:val="center"/>
              <w:rPr>
                <w:rFonts w:ascii="Times New Roman" w:hAnsi="Times New Roman"/>
                <w:b/>
                <w:bCs/>
                <w:sz w:val="22"/>
                <w:szCs w:val="22"/>
              </w:rPr>
            </w:pPr>
            <w:r w:rsidRPr="0090428E">
              <w:rPr>
                <w:rFonts w:ascii="Times New Roman" w:hAnsi="Times New Roman"/>
                <w:b/>
                <w:bCs/>
                <w:sz w:val="22"/>
                <w:szCs w:val="22"/>
              </w:rPr>
              <w:t>Radiotransparentni stol za EBUS - Odjel za pulmologiju</w:t>
            </w:r>
          </w:p>
        </w:tc>
      </w:tr>
      <w:tr w:rsidR="00483EB8" w:rsidRPr="00056A56" w:rsidTr="00483EB8">
        <w:trPr>
          <w:trHeight w:val="735"/>
        </w:trPr>
        <w:tc>
          <w:tcPr>
            <w:tcW w:w="824" w:type="dxa"/>
            <w:shd w:val="clear" w:color="auto" w:fill="auto"/>
            <w:vAlign w:val="center"/>
          </w:tcPr>
          <w:p w:rsidR="00483EB8" w:rsidRPr="00B23F44" w:rsidRDefault="00483EB8" w:rsidP="00B23F44">
            <w:pPr>
              <w:jc w:val="center"/>
              <w:rPr>
                <w:rFonts w:ascii="Times New Roman" w:hAnsi="Times New Roman"/>
                <w:b/>
                <w:bCs/>
                <w:sz w:val="28"/>
                <w:szCs w:val="28"/>
              </w:rPr>
            </w:pPr>
          </w:p>
        </w:tc>
        <w:tc>
          <w:tcPr>
            <w:tcW w:w="10065" w:type="dxa"/>
            <w:gridSpan w:val="2"/>
            <w:shd w:val="clear" w:color="auto" w:fill="auto"/>
            <w:vAlign w:val="center"/>
          </w:tcPr>
          <w:p w:rsidR="00483EB8" w:rsidRPr="00483EB8" w:rsidRDefault="00483EB8" w:rsidP="00483EB8">
            <w:pPr>
              <w:jc w:val="center"/>
              <w:rPr>
                <w:rFonts w:ascii="Times New Roman" w:hAnsi="Times New Roman"/>
                <w:b/>
                <w:bCs/>
                <w:sz w:val="22"/>
                <w:szCs w:val="22"/>
              </w:rPr>
            </w:pPr>
            <w:r w:rsidRPr="00483EB8">
              <w:rPr>
                <w:rFonts w:ascii="Times New Roman" w:hAnsi="Times New Roman"/>
                <w:b/>
                <w:bCs/>
                <w:sz w:val="22"/>
                <w:szCs w:val="22"/>
              </w:rPr>
              <w:t>KONFIGURACIJA I KARAKTERISTIKE URE</w:t>
            </w:r>
            <w:r w:rsidRPr="00483EB8">
              <w:rPr>
                <w:rFonts w:ascii="Times New Roman" w:hAnsi="Times New Roman" w:hint="eastAsia"/>
                <w:b/>
                <w:bCs/>
                <w:sz w:val="22"/>
                <w:szCs w:val="22"/>
              </w:rPr>
              <w:t>Đ</w:t>
            </w:r>
            <w:r w:rsidRPr="00483EB8">
              <w:rPr>
                <w:rFonts w:ascii="Times New Roman" w:hAnsi="Times New Roman"/>
                <w:b/>
                <w:bCs/>
                <w:sz w:val="22"/>
                <w:szCs w:val="22"/>
              </w:rPr>
              <w:t>AJA</w:t>
            </w:r>
          </w:p>
        </w:tc>
      </w:tr>
      <w:tr w:rsidR="0090428E" w:rsidRPr="00056A56" w:rsidTr="0090428E">
        <w:tblPrEx>
          <w:tblLook w:val="0000"/>
        </w:tblPrEx>
        <w:trPr>
          <w:trHeight w:val="2198"/>
        </w:trPr>
        <w:tc>
          <w:tcPr>
            <w:tcW w:w="824" w:type="dxa"/>
            <w:vAlign w:val="center"/>
          </w:tcPr>
          <w:p w:rsidR="0090428E" w:rsidRPr="00B23F44" w:rsidRDefault="0090428E"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90428E" w:rsidRDefault="0090428E" w:rsidP="00193F8D">
            <w:pPr>
              <w:rPr>
                <w:rFonts w:ascii="Arial" w:hAnsi="Arial" w:cs="Arial"/>
                <w:sz w:val="20"/>
              </w:rPr>
            </w:pPr>
            <w:r>
              <w:rPr>
                <w:rFonts w:ascii="Arial" w:hAnsi="Arial" w:cs="Arial"/>
                <w:sz w:val="20"/>
              </w:rPr>
              <w:t>Elektropodesivi stolac za pacijenta na jednom stupu, sa minimalno tri sekcije: naslon za leđa, sjedna sekcija i nožna sekcija. Stolac opremljen sa elektromotorima za podešavanje visine, položaja stolice ( nagiba leđa, nagiba ploče nogu, Trendelenurg i Kontratrendelenurg položaja) te vožnju naprijed i unazad. Podešavanje funkcija visine i položaja stolice pomoću ručne daljinske komande sa minimalno 10 tipki sa pozadinskim osvijetljenjem. Pokretanje naprijed i unazad pomoću tipke smještene na  ručici za upravljenje (mogu</w:t>
            </w:r>
            <w:r w:rsidR="00193F8D">
              <w:rPr>
                <w:rFonts w:ascii="Arial" w:hAnsi="Arial" w:cs="Arial"/>
                <w:sz w:val="20"/>
              </w:rPr>
              <w:t>ć</w:t>
            </w:r>
            <w:r>
              <w:rPr>
                <w:rFonts w:ascii="Arial" w:hAnsi="Arial" w:cs="Arial"/>
                <w:sz w:val="20"/>
              </w:rPr>
              <w:t>nost rotacije ručke za minimalno 90°).</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1124"/>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90428E" w:rsidRDefault="0090428E" w:rsidP="0090428E">
            <w:pPr>
              <w:rPr>
                <w:rFonts w:ascii="Arial" w:hAnsi="Arial" w:cs="Arial"/>
                <w:sz w:val="20"/>
              </w:rPr>
            </w:pPr>
            <w:r>
              <w:rPr>
                <w:rFonts w:ascii="Arial" w:hAnsi="Arial" w:cs="Arial"/>
                <w:sz w:val="20"/>
              </w:rPr>
              <w:t>Baza stolice izrađena iz čelika te presvučena ABS materijalom  ili smolastim poliesterom pogodnim za dezinfekciju i čišćenje. U bazi stolice integrirani držaći boce za kisik sa sigurnosnim trakama.  Na sva četiri kuta nalazi se nožna pedala za deblokiranje kotača.</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829"/>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90428E" w:rsidRDefault="0090428E" w:rsidP="0090428E">
            <w:pPr>
              <w:rPr>
                <w:rFonts w:ascii="Arial" w:hAnsi="Arial" w:cs="Arial"/>
                <w:sz w:val="20"/>
              </w:rPr>
            </w:pPr>
            <w:r>
              <w:rPr>
                <w:rFonts w:ascii="Arial" w:hAnsi="Arial" w:cs="Arial"/>
                <w:sz w:val="20"/>
              </w:rPr>
              <w:t>Stolac pokretan na četiri kotača minimalno Ø 150mm sa centralnom kočnicom te petim kotačem sa elektro motornim pogonom.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841"/>
        </w:trPr>
        <w:tc>
          <w:tcPr>
            <w:tcW w:w="824" w:type="dxa"/>
            <w:vAlign w:val="center"/>
          </w:tcPr>
          <w:p w:rsidR="0090428E" w:rsidRPr="00B23F44" w:rsidRDefault="0090428E" w:rsidP="0007764E">
            <w:pPr>
              <w:jc w:val="center"/>
              <w:rPr>
                <w:rFonts w:ascii="Times New Roman" w:hAnsi="Times New Roman"/>
                <w:sz w:val="20"/>
              </w:rPr>
            </w:pPr>
            <w:r>
              <w:rPr>
                <w:rFonts w:ascii="Times New Roman" w:hAnsi="Times New Roman"/>
                <w:sz w:val="20"/>
              </w:rPr>
              <w:t>4.</w:t>
            </w:r>
          </w:p>
        </w:tc>
        <w:tc>
          <w:tcPr>
            <w:tcW w:w="6804" w:type="dxa"/>
            <w:vAlign w:val="center"/>
          </w:tcPr>
          <w:p w:rsidR="0090428E" w:rsidRDefault="0090428E" w:rsidP="0090428E">
            <w:pPr>
              <w:rPr>
                <w:rFonts w:ascii="Arial" w:hAnsi="Arial" w:cs="Arial"/>
                <w:sz w:val="20"/>
              </w:rPr>
            </w:pPr>
            <w:r>
              <w:rPr>
                <w:rFonts w:ascii="Arial" w:hAnsi="Arial" w:cs="Arial"/>
                <w:sz w:val="20"/>
              </w:rPr>
              <w:t>Stolac mora ima</w:t>
            </w:r>
            <w:r w:rsidR="00193F8D">
              <w:rPr>
                <w:rFonts w:ascii="Arial" w:hAnsi="Arial" w:cs="Arial"/>
                <w:sz w:val="20"/>
              </w:rPr>
              <w:t>ti</w:t>
            </w:r>
            <w:r>
              <w:rPr>
                <w:rFonts w:ascii="Arial" w:hAnsi="Arial" w:cs="Arial"/>
                <w:sz w:val="20"/>
              </w:rPr>
              <w:t xml:space="preserve"> sigurnosno baterijsko napajanje kapaciteta minimalno 5 Ah. sa punjačem te prikazom napunjenosti baterije na lako vidljivim mjestu. Baterija maksimalno 24V , vrijeme punjenja maksimalno 8 sati.</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1122"/>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90428E" w:rsidRDefault="0090428E" w:rsidP="0090428E">
            <w:pPr>
              <w:rPr>
                <w:rFonts w:ascii="Arial" w:hAnsi="Arial" w:cs="Arial"/>
                <w:sz w:val="20"/>
              </w:rPr>
            </w:pPr>
            <w:r>
              <w:rPr>
                <w:rFonts w:ascii="Arial" w:hAnsi="Arial" w:cs="Arial"/>
                <w:sz w:val="20"/>
              </w:rPr>
              <w:t>Madrac stolice izrađen iz mekane poliuretanske jezgre koja omogućuje ugodnu potporu za pacijenta.  Presvlaka izrađena iz vatrootpornog materijala klase 1IM, periva. Cijeli madrac obavezno mora biti antistatički. Minimalna debljina madraca 8cm. Dimenzije minimalno 200x60cm.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841"/>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90428E" w:rsidRDefault="0090428E" w:rsidP="0090428E">
            <w:pPr>
              <w:rPr>
                <w:rFonts w:ascii="Arial" w:hAnsi="Arial" w:cs="Arial"/>
                <w:sz w:val="20"/>
              </w:rPr>
            </w:pPr>
            <w:r>
              <w:rPr>
                <w:rFonts w:ascii="Arial" w:hAnsi="Arial" w:cs="Arial"/>
                <w:sz w:val="20"/>
              </w:rPr>
              <w:t>Ležajna ploha u cijelosti RTG transparentna te pogodna za snimnje C-lukom. Ispod ležajne plohe držač RTG kazeta pomičan cijelom dužinom iste.</w:t>
            </w:r>
          </w:p>
        </w:tc>
        <w:tc>
          <w:tcPr>
            <w:tcW w:w="3261" w:type="dxa"/>
            <w:vAlign w:val="center"/>
          </w:tcPr>
          <w:p w:rsidR="0090428E" w:rsidRPr="00B23F44" w:rsidRDefault="0090428E" w:rsidP="00B23F44">
            <w:pPr>
              <w:rPr>
                <w:rFonts w:ascii="Times New Roman" w:hAnsi="Times New Roman"/>
                <w:i/>
                <w:iCs/>
              </w:rPr>
            </w:pPr>
          </w:p>
        </w:tc>
      </w:tr>
      <w:tr w:rsidR="0090428E" w:rsidRPr="00056A56" w:rsidTr="0090428E">
        <w:tblPrEx>
          <w:tblLook w:val="0000"/>
        </w:tblPrEx>
        <w:trPr>
          <w:trHeight w:val="737"/>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90428E" w:rsidRDefault="0090428E" w:rsidP="00193F8D">
            <w:pPr>
              <w:rPr>
                <w:rFonts w:ascii="Arial" w:hAnsi="Arial" w:cs="Arial"/>
                <w:sz w:val="20"/>
              </w:rPr>
            </w:pPr>
            <w:r>
              <w:rPr>
                <w:rFonts w:ascii="Arial" w:hAnsi="Arial" w:cs="Arial"/>
                <w:sz w:val="20"/>
              </w:rPr>
              <w:t>Stolac opremljen sa bočnim ergonomskim lako spuštaju</w:t>
            </w:r>
            <w:r w:rsidR="00193F8D">
              <w:rPr>
                <w:rFonts w:ascii="Arial" w:hAnsi="Arial" w:cs="Arial"/>
                <w:sz w:val="20"/>
              </w:rPr>
              <w:t>ć</w:t>
            </w:r>
            <w:r>
              <w:rPr>
                <w:rFonts w:ascii="Arial" w:hAnsi="Arial" w:cs="Arial"/>
                <w:sz w:val="20"/>
              </w:rPr>
              <w:t>im ogradama sa servo upravljenom mehanizmom za zaključavanje</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680"/>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8.</w:t>
            </w:r>
          </w:p>
        </w:tc>
        <w:tc>
          <w:tcPr>
            <w:tcW w:w="6804" w:type="dxa"/>
            <w:vAlign w:val="center"/>
          </w:tcPr>
          <w:p w:rsidR="0090428E" w:rsidRDefault="0090428E" w:rsidP="0090428E">
            <w:pPr>
              <w:rPr>
                <w:rFonts w:ascii="Arial" w:hAnsi="Arial" w:cs="Arial"/>
                <w:sz w:val="20"/>
              </w:rPr>
            </w:pPr>
            <w:r>
              <w:rPr>
                <w:rFonts w:ascii="Arial" w:hAnsi="Arial" w:cs="Arial"/>
                <w:sz w:val="20"/>
              </w:rPr>
              <w:t>Stalak za infuziju podesive visine sa minimalno dvije kukice za ovijes boce sa infuzijom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569"/>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lastRenderedPageBreak/>
              <w:t>9.</w:t>
            </w:r>
          </w:p>
        </w:tc>
        <w:tc>
          <w:tcPr>
            <w:tcW w:w="6804" w:type="dxa"/>
            <w:vAlign w:val="center"/>
          </w:tcPr>
          <w:p w:rsidR="0090428E" w:rsidRDefault="0090428E" w:rsidP="0090428E">
            <w:pPr>
              <w:rPr>
                <w:rFonts w:ascii="Arial" w:hAnsi="Arial" w:cs="Arial"/>
                <w:sz w:val="20"/>
              </w:rPr>
            </w:pPr>
            <w:r>
              <w:rPr>
                <w:rFonts w:ascii="Arial" w:hAnsi="Arial" w:cs="Arial"/>
                <w:sz w:val="20"/>
              </w:rPr>
              <w:t>CPR ručica za brzo otpuštanje.</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737"/>
        </w:trPr>
        <w:tc>
          <w:tcPr>
            <w:tcW w:w="824" w:type="dxa"/>
            <w:vAlign w:val="center"/>
          </w:tcPr>
          <w:p w:rsidR="0090428E" w:rsidRPr="00B23F44" w:rsidRDefault="0090428E" w:rsidP="007A71B8">
            <w:pPr>
              <w:jc w:val="center"/>
              <w:rPr>
                <w:rFonts w:ascii="Times New Roman" w:hAnsi="Times New Roman"/>
                <w:sz w:val="20"/>
              </w:rPr>
            </w:pPr>
            <w:r>
              <w:rPr>
                <w:rFonts w:ascii="Times New Roman" w:hAnsi="Times New Roman"/>
                <w:sz w:val="20"/>
              </w:rPr>
              <w:t>10.</w:t>
            </w:r>
          </w:p>
        </w:tc>
        <w:tc>
          <w:tcPr>
            <w:tcW w:w="6804" w:type="dxa"/>
            <w:vAlign w:val="center"/>
          </w:tcPr>
          <w:p w:rsidR="0090428E" w:rsidRDefault="0090428E" w:rsidP="0090428E">
            <w:pPr>
              <w:rPr>
                <w:rFonts w:ascii="Arial" w:hAnsi="Arial" w:cs="Arial"/>
                <w:sz w:val="20"/>
              </w:rPr>
            </w:pPr>
            <w:r>
              <w:rPr>
                <w:rFonts w:ascii="Arial" w:hAnsi="Arial" w:cs="Arial"/>
                <w:sz w:val="20"/>
              </w:rPr>
              <w:t>Visina podesiva od minimalno: doljnja visina 650mm i niže, gornja visina 990mm i više.</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73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11.</w:t>
            </w:r>
          </w:p>
        </w:tc>
        <w:tc>
          <w:tcPr>
            <w:tcW w:w="6804" w:type="dxa"/>
            <w:vAlign w:val="center"/>
          </w:tcPr>
          <w:p w:rsidR="0090428E" w:rsidRDefault="0090428E" w:rsidP="0090428E">
            <w:pPr>
              <w:rPr>
                <w:rFonts w:ascii="Arial" w:hAnsi="Arial" w:cs="Arial"/>
                <w:sz w:val="20"/>
              </w:rPr>
            </w:pPr>
            <w:r>
              <w:rPr>
                <w:rFonts w:ascii="Arial" w:hAnsi="Arial" w:cs="Arial"/>
                <w:sz w:val="20"/>
              </w:rPr>
              <w:t>Trendelenburg položaj minimalno -12°, Kontratrendelenburg minimalno +12°.</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611"/>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12.</w:t>
            </w:r>
          </w:p>
        </w:tc>
        <w:tc>
          <w:tcPr>
            <w:tcW w:w="6804" w:type="dxa"/>
            <w:vAlign w:val="center"/>
          </w:tcPr>
          <w:p w:rsidR="0090428E" w:rsidRDefault="0090428E" w:rsidP="0090428E">
            <w:pPr>
              <w:rPr>
                <w:rFonts w:ascii="Arial" w:hAnsi="Arial" w:cs="Arial"/>
                <w:sz w:val="20"/>
              </w:rPr>
            </w:pPr>
            <w:r>
              <w:rPr>
                <w:rFonts w:ascii="Arial" w:hAnsi="Arial" w:cs="Arial"/>
                <w:sz w:val="20"/>
              </w:rPr>
              <w:t>Podešavanje nagiba naslona za leđa minimalno 70°</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549"/>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13.</w:t>
            </w:r>
          </w:p>
        </w:tc>
        <w:tc>
          <w:tcPr>
            <w:tcW w:w="6804" w:type="dxa"/>
            <w:vAlign w:val="center"/>
          </w:tcPr>
          <w:p w:rsidR="0090428E" w:rsidRDefault="0090428E" w:rsidP="0090428E">
            <w:pPr>
              <w:rPr>
                <w:rFonts w:ascii="Arial" w:hAnsi="Arial" w:cs="Arial"/>
                <w:sz w:val="20"/>
              </w:rPr>
            </w:pPr>
            <w:r>
              <w:rPr>
                <w:rFonts w:ascii="Arial" w:hAnsi="Arial" w:cs="Arial"/>
                <w:sz w:val="20"/>
              </w:rPr>
              <w:t>Podešavanje nagiba nožnog dijela minimalno -40°</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571"/>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14.</w:t>
            </w:r>
          </w:p>
        </w:tc>
        <w:tc>
          <w:tcPr>
            <w:tcW w:w="6804" w:type="dxa"/>
            <w:vAlign w:val="center"/>
          </w:tcPr>
          <w:p w:rsidR="0090428E" w:rsidRDefault="0090428E" w:rsidP="0090428E">
            <w:pPr>
              <w:rPr>
                <w:rFonts w:ascii="Arial" w:hAnsi="Arial" w:cs="Arial"/>
                <w:sz w:val="20"/>
              </w:rPr>
            </w:pPr>
            <w:r>
              <w:rPr>
                <w:rFonts w:ascii="Arial" w:hAnsi="Arial" w:cs="Arial"/>
                <w:sz w:val="20"/>
              </w:rPr>
              <w:t>Dimenzije ležajne plohe minimalno 2000x600mm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73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15.</w:t>
            </w:r>
          </w:p>
        </w:tc>
        <w:tc>
          <w:tcPr>
            <w:tcW w:w="6804" w:type="dxa"/>
            <w:vAlign w:val="center"/>
          </w:tcPr>
          <w:p w:rsidR="0090428E" w:rsidRDefault="0090428E" w:rsidP="0090428E">
            <w:pPr>
              <w:rPr>
                <w:rFonts w:ascii="Arial" w:hAnsi="Arial" w:cs="Arial"/>
                <w:sz w:val="20"/>
              </w:rPr>
            </w:pPr>
            <w:r>
              <w:rPr>
                <w:rFonts w:ascii="Arial" w:hAnsi="Arial" w:cs="Arial"/>
                <w:sz w:val="20"/>
              </w:rPr>
              <w:t>Širina stolice maksimalno 800mm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73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16.</w:t>
            </w:r>
          </w:p>
        </w:tc>
        <w:tc>
          <w:tcPr>
            <w:tcW w:w="6804" w:type="dxa"/>
            <w:vAlign w:val="center"/>
          </w:tcPr>
          <w:p w:rsidR="0090428E" w:rsidRDefault="0090428E" w:rsidP="0090428E">
            <w:pPr>
              <w:rPr>
                <w:rFonts w:ascii="Arial" w:hAnsi="Arial" w:cs="Arial"/>
                <w:sz w:val="20"/>
              </w:rPr>
            </w:pPr>
            <w:r>
              <w:rPr>
                <w:rFonts w:ascii="Arial" w:hAnsi="Arial" w:cs="Arial"/>
                <w:sz w:val="20"/>
              </w:rPr>
              <w:t>Dužina stolice minimalno 2150mm</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90428E">
        <w:tblPrEx>
          <w:tblLook w:val="0000"/>
        </w:tblPrEx>
        <w:trPr>
          <w:trHeight w:val="73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17.</w:t>
            </w:r>
          </w:p>
        </w:tc>
        <w:tc>
          <w:tcPr>
            <w:tcW w:w="6804" w:type="dxa"/>
            <w:vAlign w:val="center"/>
          </w:tcPr>
          <w:p w:rsidR="0090428E" w:rsidRDefault="0090428E" w:rsidP="0090428E">
            <w:pPr>
              <w:rPr>
                <w:rFonts w:ascii="Arial" w:hAnsi="Arial" w:cs="Arial"/>
                <w:sz w:val="20"/>
              </w:rPr>
            </w:pPr>
            <w:r>
              <w:rPr>
                <w:rFonts w:ascii="Arial" w:hAnsi="Arial" w:cs="Arial"/>
                <w:sz w:val="20"/>
              </w:rPr>
              <w:t xml:space="preserve">Minimalno 4 okrugla rotirajuća kotačića - odbojnika smještena na kutovima stolice </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569"/>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18.</w:t>
            </w:r>
          </w:p>
        </w:tc>
        <w:tc>
          <w:tcPr>
            <w:tcW w:w="6804" w:type="dxa"/>
            <w:vAlign w:val="center"/>
          </w:tcPr>
          <w:p w:rsidR="0090428E" w:rsidRDefault="0090428E" w:rsidP="0090428E">
            <w:pPr>
              <w:rPr>
                <w:rFonts w:ascii="Arial" w:hAnsi="Arial" w:cs="Arial"/>
                <w:sz w:val="20"/>
              </w:rPr>
            </w:pPr>
            <w:r>
              <w:rPr>
                <w:rFonts w:ascii="Arial" w:hAnsi="Arial" w:cs="Arial"/>
                <w:sz w:val="20"/>
              </w:rPr>
              <w:t>Nosivost stolca minimalno 180kg</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53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19.</w:t>
            </w:r>
          </w:p>
        </w:tc>
        <w:tc>
          <w:tcPr>
            <w:tcW w:w="6804" w:type="dxa"/>
            <w:vAlign w:val="center"/>
          </w:tcPr>
          <w:p w:rsidR="0090428E" w:rsidRDefault="0090428E" w:rsidP="0090428E">
            <w:pPr>
              <w:rPr>
                <w:rFonts w:ascii="Arial" w:hAnsi="Arial" w:cs="Arial"/>
                <w:sz w:val="20"/>
              </w:rPr>
            </w:pPr>
            <w:r>
              <w:rPr>
                <w:rFonts w:ascii="Arial" w:hAnsi="Arial" w:cs="Arial"/>
                <w:sz w:val="20"/>
              </w:rPr>
              <w:t xml:space="preserve">Boja ležaja po odabiru korisnika </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647"/>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20.</w:t>
            </w:r>
          </w:p>
        </w:tc>
        <w:tc>
          <w:tcPr>
            <w:tcW w:w="6804" w:type="dxa"/>
            <w:vAlign w:val="center"/>
          </w:tcPr>
          <w:p w:rsidR="0090428E" w:rsidRDefault="0090428E" w:rsidP="0090428E">
            <w:pPr>
              <w:rPr>
                <w:rFonts w:ascii="Calibri" w:hAnsi="Calibri"/>
                <w:color w:val="000000"/>
                <w:sz w:val="22"/>
                <w:szCs w:val="22"/>
              </w:rPr>
            </w:pPr>
            <w:r>
              <w:rPr>
                <w:rFonts w:ascii="Calibri" w:hAnsi="Calibri"/>
                <w:color w:val="000000"/>
                <w:sz w:val="22"/>
                <w:szCs w:val="22"/>
              </w:rPr>
              <w:t xml:space="preserve">Napajanje 220V, 50/60Hz; elektro zaštita po standardu IPX6, </w:t>
            </w:r>
          </w:p>
        </w:tc>
        <w:tc>
          <w:tcPr>
            <w:tcW w:w="3261" w:type="dxa"/>
            <w:vAlign w:val="center"/>
          </w:tcPr>
          <w:p w:rsidR="0090428E" w:rsidRPr="00B23F44" w:rsidRDefault="0090428E" w:rsidP="00B23F44">
            <w:pPr>
              <w:rPr>
                <w:rFonts w:ascii="Times New Roman" w:hAnsi="Times New Roman"/>
                <w:i/>
                <w:iCs/>
                <w:lang w:val="pl-PL"/>
              </w:rPr>
            </w:pPr>
          </w:p>
        </w:tc>
      </w:tr>
      <w:tr w:rsidR="0090428E" w:rsidRPr="00056A56" w:rsidTr="00193F8D">
        <w:tblPrEx>
          <w:tblLook w:val="0000"/>
        </w:tblPrEx>
        <w:trPr>
          <w:trHeight w:val="615"/>
        </w:trPr>
        <w:tc>
          <w:tcPr>
            <w:tcW w:w="824" w:type="dxa"/>
            <w:vAlign w:val="center"/>
          </w:tcPr>
          <w:p w:rsidR="0090428E" w:rsidRDefault="0090428E" w:rsidP="00C10FFF">
            <w:pPr>
              <w:jc w:val="center"/>
              <w:rPr>
                <w:rFonts w:ascii="Times New Roman" w:hAnsi="Times New Roman"/>
                <w:sz w:val="20"/>
              </w:rPr>
            </w:pPr>
            <w:r>
              <w:rPr>
                <w:rFonts w:ascii="Times New Roman" w:hAnsi="Times New Roman"/>
                <w:sz w:val="20"/>
              </w:rPr>
              <w:t>21.</w:t>
            </w:r>
          </w:p>
        </w:tc>
        <w:tc>
          <w:tcPr>
            <w:tcW w:w="6804" w:type="dxa"/>
            <w:vAlign w:val="center"/>
          </w:tcPr>
          <w:p w:rsidR="0090428E" w:rsidRDefault="0090428E" w:rsidP="0090428E">
            <w:pPr>
              <w:rPr>
                <w:rFonts w:ascii="Calibri" w:hAnsi="Calibri"/>
                <w:color w:val="000000"/>
                <w:sz w:val="22"/>
                <w:szCs w:val="22"/>
              </w:rPr>
            </w:pPr>
            <w:r>
              <w:rPr>
                <w:rFonts w:ascii="Calibri" w:hAnsi="Calibri"/>
                <w:color w:val="000000"/>
                <w:sz w:val="22"/>
                <w:szCs w:val="22"/>
              </w:rPr>
              <w:t>Sukladno normi EN60601--1</w:t>
            </w:r>
          </w:p>
        </w:tc>
        <w:tc>
          <w:tcPr>
            <w:tcW w:w="3261" w:type="dxa"/>
            <w:vAlign w:val="center"/>
          </w:tcPr>
          <w:p w:rsidR="0090428E" w:rsidRPr="00B23F44" w:rsidRDefault="0090428E" w:rsidP="00B23F44">
            <w:pPr>
              <w:rPr>
                <w:rFonts w:ascii="Times New Roman" w:hAnsi="Times New Roman"/>
                <w:i/>
                <w:iCs/>
                <w:lang w:val="pl-PL"/>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8A0575" w:rsidRPr="00B23F44" w:rsidRDefault="008A0575"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AD29CF">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193F8D" w:rsidRDefault="00193F8D"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23700A" w:rsidRDefault="000B743F" w:rsidP="0023700A">
      <w:pPr>
        <w:jc w:val="center"/>
        <w:rPr>
          <w:rFonts w:ascii="Times New Roman" w:hAnsi="Times New Roman"/>
          <w:b/>
          <w:bCs/>
          <w:sz w:val="32"/>
          <w:szCs w:val="32"/>
        </w:rPr>
      </w:pPr>
      <w:r>
        <w:rPr>
          <w:rFonts w:ascii="Times New Roman" w:hAnsi="Times New Roman"/>
          <w:b/>
          <w:bCs/>
          <w:sz w:val="32"/>
          <w:szCs w:val="32"/>
        </w:rPr>
        <w:t>R</w:t>
      </w:r>
      <w:r w:rsidRPr="0090428E">
        <w:rPr>
          <w:rFonts w:ascii="Times New Roman" w:hAnsi="Times New Roman"/>
          <w:b/>
          <w:bCs/>
          <w:sz w:val="32"/>
          <w:szCs w:val="32"/>
        </w:rPr>
        <w:t>adiotransparentni stol za EBUS</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99135A">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w:t>
      </w:r>
      <w:r w:rsidR="00725FD5" w:rsidRPr="000B743F">
        <w:rPr>
          <w:rFonts w:ascii="Times New Roman" w:hAnsi="Times New Roman"/>
          <w:bCs/>
          <w:sz w:val="20"/>
        </w:rPr>
        <w:t xml:space="preserve"> na podugovaratelje. Ako Naruč</w:t>
      </w:r>
      <w:r w:rsidRPr="000B743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0B743F" w:rsidRDefault="00336A96" w:rsidP="00336A96">
      <w:pPr>
        <w:jc w:val="both"/>
        <w:rPr>
          <w:rFonts w:ascii="Times New Roman" w:hAnsi="Times New Roman"/>
          <w:sz w:val="20"/>
        </w:rPr>
      </w:pPr>
    </w:p>
    <w:p w:rsidR="00336A96" w:rsidRPr="000B743F" w:rsidRDefault="00336A96" w:rsidP="00336A96">
      <w:pPr>
        <w:jc w:val="both"/>
        <w:rPr>
          <w:rFonts w:ascii="Times New Roman" w:hAnsi="Times New Roman"/>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8A015E">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w:t>
      </w:r>
      <w:r w:rsidRPr="008A015E">
        <w:rPr>
          <w:rFonts w:ascii="Times New Roman" w:hAnsi="Times New Roman"/>
          <w:b/>
          <w:bCs/>
          <w:sz w:val="20"/>
        </w:rPr>
        <w:t>medicinski proizvodi koje nudi na tržištu sukladno članku 32. i 46. Zakona o medicinskim proizvodima (NN 76/2013) i da su 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8A015E" w:rsidP="00987E5B">
      <w:pPr>
        <w:numPr>
          <w:ilvl w:val="0"/>
          <w:numId w:val="42"/>
        </w:numPr>
        <w:jc w:val="both"/>
        <w:rPr>
          <w:rFonts w:ascii="Times New Roman" w:hAnsi="Times New Roman"/>
          <w:bCs/>
          <w:sz w:val="20"/>
        </w:rPr>
      </w:pPr>
      <w:r w:rsidRPr="008A015E">
        <w:rPr>
          <w:rFonts w:ascii="Times New Roman" w:hAnsi="Times New Roman"/>
          <w:b/>
          <w:bCs/>
          <w:sz w:val="20"/>
        </w:rPr>
        <w:t>K</w:t>
      </w:r>
      <w:r w:rsidR="00336A96" w:rsidRPr="008A015E">
        <w:rPr>
          <w:rFonts w:ascii="Times New Roman" w:hAnsi="Times New Roman"/>
          <w:b/>
          <w:bCs/>
          <w:sz w:val="20"/>
        </w:rPr>
        <w:t>atalozi</w:t>
      </w:r>
      <w:r w:rsidRPr="008A015E">
        <w:rPr>
          <w:rFonts w:ascii="Times New Roman" w:hAnsi="Times New Roman"/>
          <w:b/>
          <w:bCs/>
          <w:sz w:val="20"/>
        </w:rPr>
        <w:t>/</w:t>
      </w:r>
      <w:r w:rsidR="00336A96" w:rsidRPr="008A015E">
        <w:rPr>
          <w:rFonts w:ascii="Times New Roman" w:hAnsi="Times New Roman"/>
          <w:b/>
          <w:bCs/>
          <w:sz w:val="20"/>
        </w:rPr>
        <w:t xml:space="preserve"> prospekti proizvoda</w:t>
      </w:r>
      <w:r w:rsidR="00336A96" w:rsidRPr="00771EAE">
        <w:rPr>
          <w:rFonts w:ascii="Times New Roman" w:hAnsi="Times New Roman"/>
          <w:bCs/>
          <w:sz w:val="20"/>
        </w:rPr>
        <w:t xml:space="preserve"> čija se autentičnost na zahtjev javnog naručitelja mora potvrditi. Iz kojeg </w:t>
      </w:r>
      <w:r w:rsidR="00336A96"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00336A96" w:rsidRPr="00771EAE">
        <w:rPr>
          <w:rFonts w:ascii="Times New Roman" w:hAnsi="Times New Roman"/>
          <w:bCs/>
          <w:sz w:val="20"/>
        </w:rPr>
        <w:t xml:space="preserv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Default="009A6E47" w:rsidP="009A6E47">
      <w:pPr>
        <w:tabs>
          <w:tab w:val="left" w:pos="3969"/>
          <w:tab w:val="left" w:pos="4111"/>
        </w:tabs>
        <w:rPr>
          <w:rFonts w:ascii="Times New Roman" w:hAnsi="Times New Roman"/>
          <w:sz w:val="22"/>
          <w:szCs w:val="22"/>
        </w:rPr>
      </w:pPr>
    </w:p>
    <w:p w:rsidR="005B5A99" w:rsidRPr="00086843" w:rsidRDefault="005B5A99"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BB7DA1">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Default="009A6E47" w:rsidP="009A6E47">
      <w:pPr>
        <w:jc w:val="both"/>
        <w:rPr>
          <w:rFonts w:ascii="Times New Roman" w:hAnsi="Times New Roman"/>
          <w:sz w:val="22"/>
          <w:szCs w:val="22"/>
        </w:rPr>
      </w:pPr>
    </w:p>
    <w:p w:rsidR="005B5A99" w:rsidRPr="00086843" w:rsidRDefault="005B5A99"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Default="009A6E47" w:rsidP="009A6E47">
      <w:pPr>
        <w:rPr>
          <w:rFonts w:ascii="Times New Roman" w:hAnsi="Times New Roman"/>
          <w:sz w:val="22"/>
          <w:szCs w:val="22"/>
        </w:rPr>
      </w:pPr>
    </w:p>
    <w:p w:rsidR="005B5A99" w:rsidRPr="00086843" w:rsidRDefault="005B5A99"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5B5A99" w:rsidRDefault="005B5A99" w:rsidP="009A6E47">
      <w:pPr>
        <w:jc w:val="both"/>
        <w:rPr>
          <w:rStyle w:val="FontStyle35"/>
        </w:rPr>
      </w:pPr>
    </w:p>
    <w:p w:rsidR="006D4283" w:rsidRPr="005B5A99" w:rsidRDefault="006D4283" w:rsidP="006D4283">
      <w:pPr>
        <w:jc w:val="center"/>
        <w:rPr>
          <w:rStyle w:val="FontStyle35"/>
        </w:rPr>
      </w:pPr>
      <w:r w:rsidRPr="005B5A99">
        <w:rPr>
          <w:rStyle w:val="FontStyle35"/>
        </w:rPr>
        <w:t>Članak 7.</w:t>
      </w:r>
    </w:p>
    <w:p w:rsidR="00426978" w:rsidRPr="005B5A99" w:rsidRDefault="006D4283" w:rsidP="006D4283">
      <w:pPr>
        <w:jc w:val="both"/>
        <w:rPr>
          <w:rStyle w:val="FontStyle35"/>
        </w:rPr>
      </w:pPr>
      <w:r w:rsidRPr="005B5A99">
        <w:rPr>
          <w:rStyle w:val="FontStyle35"/>
        </w:rPr>
        <w:t xml:space="preserve">Prodavatelj je dužan prigodom povrata potpisanog i ovjerenog ugovora, kao sredstvo osiguranja </w:t>
      </w:r>
      <w:r w:rsidR="002B5AF2" w:rsidRPr="005B5A99">
        <w:rPr>
          <w:rStyle w:val="FontStyle35"/>
        </w:rPr>
        <w:t>za uredno ispunjenje</w:t>
      </w:r>
      <w:r w:rsidRPr="005B5A99">
        <w:rPr>
          <w:rStyle w:val="FontStyle35"/>
        </w:rPr>
        <w:t xml:space="preserve"> ugovora, naručitelju dostaviti </w:t>
      </w:r>
      <w:r w:rsidR="002B5AF2" w:rsidRPr="005B5A99">
        <w:rPr>
          <w:rStyle w:val="FontStyle35"/>
        </w:rPr>
        <w:t>bjanko zadužnicu</w:t>
      </w:r>
      <w:r w:rsidRPr="005B5A99">
        <w:rPr>
          <w:rStyle w:val="FontStyle35"/>
        </w:rPr>
        <w:t xml:space="preserve"> u iznosu od 10 % (deset posto) od ugovorene vrijednosti (bez PDV-a). </w:t>
      </w:r>
      <w:r w:rsidR="00426978" w:rsidRPr="005B5A99">
        <w:rPr>
          <w:rStyle w:val="FontStyle35"/>
        </w:rPr>
        <w:t xml:space="preserve">U slučaju da ponuditelj ne dostavi </w:t>
      </w:r>
      <w:r w:rsidRPr="005B5A99">
        <w:rPr>
          <w:rStyle w:val="FontStyle35"/>
        </w:rPr>
        <w:t>bjanko zadužnicu zajedno</w:t>
      </w:r>
      <w:r w:rsidR="00426978" w:rsidRPr="005B5A99">
        <w:rPr>
          <w:rStyle w:val="FontStyle35"/>
        </w:rPr>
        <w:t xml:space="preserve"> s potpisanim i ovjerenim ugovorom, javni naručitelj može raskinuti ugovor i donijeti  novu odluku o odabiru slijedeće prihvatljive ponude ili poništiti postupak.</w:t>
      </w:r>
    </w:p>
    <w:p w:rsidR="002B5AF2" w:rsidRDefault="002B5AF2" w:rsidP="006D4283">
      <w:pPr>
        <w:jc w:val="both"/>
        <w:rPr>
          <w:rStyle w:val="FontStyle35"/>
        </w:rPr>
      </w:pPr>
    </w:p>
    <w:p w:rsidR="005B5A99" w:rsidRPr="005B5A99" w:rsidRDefault="005B5A99" w:rsidP="006D4283">
      <w:pPr>
        <w:jc w:val="both"/>
        <w:rPr>
          <w:rStyle w:val="FontStyle35"/>
        </w:rPr>
      </w:pPr>
    </w:p>
    <w:p w:rsidR="00C75154" w:rsidRPr="005B5A99" w:rsidRDefault="006D4283" w:rsidP="00C75154">
      <w:pPr>
        <w:jc w:val="center"/>
        <w:rPr>
          <w:rStyle w:val="FontStyle35"/>
        </w:rPr>
      </w:pPr>
      <w:r w:rsidRPr="005B5A99">
        <w:rPr>
          <w:rStyle w:val="FontStyle35"/>
        </w:rPr>
        <w:t>Članak 8</w:t>
      </w:r>
      <w:r w:rsidR="00C75154" w:rsidRPr="005B5A99">
        <w:rPr>
          <w:rStyle w:val="FontStyle35"/>
        </w:rPr>
        <w:t>.</w:t>
      </w:r>
    </w:p>
    <w:p w:rsidR="00C75154" w:rsidRPr="005B5A99" w:rsidRDefault="00C75154" w:rsidP="00C75154">
      <w:pPr>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2E51C4" w:rsidRDefault="002E51C4" w:rsidP="00C75154">
      <w:pPr>
        <w:jc w:val="both"/>
        <w:rPr>
          <w:rStyle w:val="FontStyle35"/>
        </w:rPr>
      </w:pPr>
    </w:p>
    <w:p w:rsidR="005B5A99" w:rsidRPr="005B5A99" w:rsidRDefault="005B5A99" w:rsidP="00C75154">
      <w:pPr>
        <w:jc w:val="both"/>
        <w:rPr>
          <w:rStyle w:val="FontStyle35"/>
        </w:rPr>
      </w:pPr>
    </w:p>
    <w:p w:rsidR="009A6E47" w:rsidRPr="005B5A99" w:rsidRDefault="009A6E47" w:rsidP="009A6E47">
      <w:pPr>
        <w:jc w:val="center"/>
        <w:rPr>
          <w:rStyle w:val="FontStyle35"/>
        </w:rPr>
      </w:pPr>
      <w:r w:rsidRPr="005B5A99">
        <w:rPr>
          <w:rStyle w:val="FontStyle35"/>
        </w:rPr>
        <w:t xml:space="preserve">Članak </w:t>
      </w:r>
      <w:r w:rsidR="006D4283" w:rsidRPr="005B5A99">
        <w:rPr>
          <w:rStyle w:val="FontStyle35"/>
        </w:rPr>
        <w:t>9</w:t>
      </w:r>
      <w:r w:rsidRPr="005B5A99">
        <w:rPr>
          <w:rStyle w:val="FontStyle35"/>
        </w:rPr>
        <w:t>.</w:t>
      </w:r>
    </w:p>
    <w:p w:rsidR="009A6E47" w:rsidRPr="005B5A99" w:rsidRDefault="009A6E47" w:rsidP="009A6E47">
      <w:pPr>
        <w:jc w:val="both"/>
        <w:rPr>
          <w:rStyle w:val="FontStyle35"/>
        </w:rPr>
      </w:pPr>
      <w:r w:rsidRPr="005B5A99">
        <w:rPr>
          <w:rStyle w:val="FontStyle35"/>
        </w:rPr>
        <w:t>Naručitelj nema nikakve obveze ni odgovornosti ukoliko se pojave zahtjevi prema prodavatelju, nezavisno kojeg karaktera, od strane trećih osoba.</w:t>
      </w:r>
    </w:p>
    <w:p w:rsidR="00C75154" w:rsidRDefault="00C75154" w:rsidP="00C75154">
      <w:pPr>
        <w:rPr>
          <w:rStyle w:val="FontStyle35"/>
        </w:rPr>
      </w:pPr>
    </w:p>
    <w:p w:rsidR="005B5A99" w:rsidRPr="005B5A99" w:rsidRDefault="005B5A99" w:rsidP="00C75154">
      <w:pPr>
        <w:rPr>
          <w:rStyle w:val="FontStyle35"/>
        </w:rPr>
      </w:pPr>
    </w:p>
    <w:p w:rsidR="002B5AF2" w:rsidRPr="005B5A99" w:rsidRDefault="002B5AF2" w:rsidP="00C75154">
      <w:pPr>
        <w:rPr>
          <w:rStyle w:val="FontStyle35"/>
        </w:rPr>
      </w:pPr>
    </w:p>
    <w:p w:rsidR="009A6E47" w:rsidRPr="005B5A99" w:rsidRDefault="0023700A" w:rsidP="0023700A">
      <w:pPr>
        <w:tabs>
          <w:tab w:val="left" w:pos="4248"/>
          <w:tab w:val="center" w:pos="4848"/>
        </w:tabs>
        <w:rPr>
          <w:rStyle w:val="FontStyle35"/>
        </w:rPr>
      </w:pPr>
      <w:r w:rsidRPr="005B5A99">
        <w:rPr>
          <w:rStyle w:val="FontStyle35"/>
        </w:rPr>
        <w:tab/>
      </w:r>
      <w:r w:rsidRPr="005B5A99">
        <w:rPr>
          <w:rStyle w:val="FontStyle35"/>
        </w:rPr>
        <w:tab/>
      </w:r>
      <w:r w:rsidR="009A6E47" w:rsidRPr="005B5A99">
        <w:rPr>
          <w:rStyle w:val="FontStyle35"/>
        </w:rPr>
        <w:t xml:space="preserve">Članak </w:t>
      </w:r>
      <w:r w:rsidR="006D4283" w:rsidRPr="005B5A99">
        <w:rPr>
          <w:rStyle w:val="FontStyle35"/>
        </w:rPr>
        <w:t>10</w:t>
      </w:r>
      <w:r w:rsidR="009A6E47" w:rsidRPr="005B5A99">
        <w:rPr>
          <w:rStyle w:val="FontStyle35"/>
        </w:rPr>
        <w:t>.</w:t>
      </w:r>
    </w:p>
    <w:p w:rsidR="009A6E47" w:rsidRPr="005B5A99" w:rsidRDefault="009A6E47" w:rsidP="005215AE">
      <w:pPr>
        <w:pStyle w:val="BodyText"/>
        <w:ind w:right="0"/>
        <w:jc w:val="both"/>
        <w:rPr>
          <w:rStyle w:val="FontStyle35"/>
        </w:rPr>
      </w:pPr>
      <w:r w:rsidRPr="005B5A99">
        <w:rPr>
          <w:rStyle w:val="FontStyle35"/>
        </w:rPr>
        <w:lastRenderedPageBreak/>
        <w:t>Za sve što nije regulirano ovim Ugovorom primjenjivat će se odredbe Zakona o obveznim odnosima.</w:t>
      </w:r>
    </w:p>
    <w:p w:rsidR="009A6E47" w:rsidRPr="005B5A99" w:rsidRDefault="009A6E47" w:rsidP="009A6E47">
      <w:pPr>
        <w:jc w:val="both"/>
        <w:rPr>
          <w:rStyle w:val="FontStyle35"/>
        </w:rPr>
      </w:pPr>
      <w:r w:rsidRPr="005B5A99">
        <w:rPr>
          <w:rStyle w:val="FontStyle35"/>
        </w:rPr>
        <w:t>Sva sporna pitanja nastala primjenom ovog Ugovora, ugovorne strane nastojat će riješiti sporazumno, a u suprotnom ugovaraju nadležnost suda prema sjedištu naručitelja.</w:t>
      </w:r>
    </w:p>
    <w:p w:rsidR="002F6860" w:rsidRDefault="002F6860" w:rsidP="009A6E47">
      <w:pPr>
        <w:jc w:val="both"/>
        <w:rPr>
          <w:rStyle w:val="FontStyle35"/>
        </w:rPr>
      </w:pPr>
    </w:p>
    <w:p w:rsidR="005B5A99" w:rsidRPr="005B5A99" w:rsidRDefault="005B5A99" w:rsidP="009A6E47">
      <w:pPr>
        <w:jc w:val="both"/>
        <w:rPr>
          <w:rStyle w:val="FontStyle35"/>
        </w:rPr>
      </w:pPr>
    </w:p>
    <w:p w:rsidR="009A6E47" w:rsidRPr="005B5A99" w:rsidRDefault="009A6E47" w:rsidP="009A6E47">
      <w:pPr>
        <w:jc w:val="center"/>
        <w:rPr>
          <w:rStyle w:val="FontStyle35"/>
        </w:rPr>
      </w:pPr>
      <w:r w:rsidRPr="005B5A99">
        <w:rPr>
          <w:rStyle w:val="FontStyle35"/>
        </w:rPr>
        <w:t>Članak 1</w:t>
      </w:r>
      <w:r w:rsidR="006D4283" w:rsidRPr="005B5A99">
        <w:rPr>
          <w:rStyle w:val="FontStyle35"/>
        </w:rPr>
        <w:t>1</w:t>
      </w:r>
      <w:r w:rsidRPr="005B5A99">
        <w:rPr>
          <w:rStyle w:val="FontStyle35"/>
        </w:rPr>
        <w:t>.</w:t>
      </w:r>
    </w:p>
    <w:p w:rsidR="009A6E47" w:rsidRPr="005B5A99" w:rsidRDefault="009A6E47" w:rsidP="009A6E47">
      <w:pPr>
        <w:jc w:val="both"/>
        <w:rPr>
          <w:rStyle w:val="FontStyle35"/>
        </w:rPr>
      </w:pPr>
      <w:r w:rsidRPr="005B5A99">
        <w:rPr>
          <w:rStyle w:val="FontStyle35"/>
        </w:rPr>
        <w:t>Ovaj Ugovor je sastavljen u pet (5) istovjetnih primjeraka, od kojih naručitelj zadržava tri (3), a prodavatelj dva (2) primjerka, ugovorne strane su ga pročitale i u znak prihvata, vlastoručno ga potpisuju.</w:t>
      </w:r>
    </w:p>
    <w:p w:rsidR="009A6E47" w:rsidRPr="005B5A99" w:rsidRDefault="009A6E47" w:rsidP="009A6E47">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p>
    <w:p w:rsidR="00C75154" w:rsidRPr="005B5A99" w:rsidRDefault="00C75154" w:rsidP="00C75154">
      <w:pPr>
        <w:rPr>
          <w:rStyle w:val="FontStyle35"/>
        </w:rPr>
      </w:pPr>
      <w:r w:rsidRPr="005B5A99">
        <w:rPr>
          <w:rStyle w:val="FontStyle35"/>
        </w:rPr>
        <w:t>U Zadru, ________201</w:t>
      </w:r>
      <w:r w:rsidR="000948DA" w:rsidRPr="005B5A99">
        <w:rPr>
          <w:rStyle w:val="FontStyle35"/>
        </w:rPr>
        <w:t>8</w:t>
      </w:r>
      <w:r w:rsidR="0099135A" w:rsidRPr="005B5A99">
        <w:rPr>
          <w:rStyle w:val="FontStyle35"/>
        </w:rPr>
        <w:t xml:space="preserve">. </w:t>
      </w:r>
      <w:r w:rsidR="0099135A" w:rsidRPr="005B5A99">
        <w:rPr>
          <w:rStyle w:val="FontStyle35"/>
        </w:rPr>
        <w:tab/>
      </w:r>
      <w:r w:rsidR="0099135A" w:rsidRPr="005B5A99">
        <w:rPr>
          <w:rStyle w:val="FontStyle35"/>
        </w:rPr>
        <w:tab/>
      </w:r>
      <w:r w:rsidR="0099135A" w:rsidRPr="005B5A99">
        <w:rPr>
          <w:rStyle w:val="FontStyle35"/>
        </w:rPr>
        <w:tab/>
      </w:r>
      <w:r w:rsidR="0099135A" w:rsidRPr="005B5A99">
        <w:rPr>
          <w:rStyle w:val="FontStyle35"/>
        </w:rPr>
        <w:tab/>
        <w:t xml:space="preserve"> Ur. b</w:t>
      </w:r>
      <w:r w:rsidRPr="005B5A99">
        <w:rPr>
          <w:rStyle w:val="FontStyle35"/>
        </w:rPr>
        <w:t>r.: __________</w:t>
      </w:r>
    </w:p>
    <w:p w:rsidR="00C75154" w:rsidRPr="005B5A99" w:rsidRDefault="007A71B8" w:rsidP="00C75154">
      <w:pPr>
        <w:tabs>
          <w:tab w:val="left" w:pos="4820"/>
          <w:tab w:val="left" w:pos="5103"/>
        </w:tabs>
        <w:rPr>
          <w:rStyle w:val="FontStyle35"/>
        </w:rPr>
      </w:pPr>
      <w:r w:rsidRPr="005B5A99">
        <w:rPr>
          <w:rStyle w:val="FontStyle35"/>
        </w:rPr>
        <w:tab/>
      </w:r>
      <w:r w:rsidRPr="005B5A99">
        <w:rPr>
          <w:rStyle w:val="FontStyle35"/>
        </w:rPr>
        <w:tab/>
        <w:t>Ref</w:t>
      </w:r>
      <w:r w:rsidR="0099135A" w:rsidRPr="005B5A99">
        <w:rPr>
          <w:rStyle w:val="FontStyle35"/>
        </w:rPr>
        <w:t>. br.</w:t>
      </w:r>
      <w:r w:rsidRPr="005B5A99">
        <w:rPr>
          <w:rStyle w:val="FontStyle35"/>
        </w:rPr>
        <w:t>:</w:t>
      </w:r>
      <w:r w:rsidR="0099135A" w:rsidRPr="005B5A99">
        <w:rPr>
          <w:rStyle w:val="FontStyle35"/>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98" w:rsidRDefault="00501E98" w:rsidP="008B7108">
      <w:r>
        <w:separator/>
      </w:r>
    </w:p>
  </w:endnote>
  <w:endnote w:type="continuationSeparator" w:id="0">
    <w:p w:rsidR="00501E98" w:rsidRDefault="00501E98"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644CA1">
    <w:pPr>
      <w:pStyle w:val="Footer"/>
      <w:jc w:val="right"/>
    </w:pPr>
    <w:fldSimple w:instr=" PAGE   \* MERGEFORMAT ">
      <w:r w:rsidR="00BB7DA1">
        <w:rPr>
          <w:noProof/>
        </w:rPr>
        <w:t>10</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98" w:rsidRDefault="00501E98" w:rsidP="008B7108">
      <w:r>
        <w:separator/>
      </w:r>
    </w:p>
  </w:footnote>
  <w:footnote w:type="continuationSeparator" w:id="0">
    <w:p w:rsidR="00501E98" w:rsidRDefault="00501E98"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5586"/>
  </w:hdrShapeDefaults>
  <w:footnotePr>
    <w:footnote w:id="-1"/>
    <w:footnote w:id="0"/>
  </w:footnotePr>
  <w:endnotePr>
    <w:endnote w:id="-1"/>
    <w:endnote w:id="0"/>
  </w:endnotePr>
  <w:compat/>
  <w:rsids>
    <w:rsidRoot w:val="00066C4D"/>
    <w:rsid w:val="00002BBA"/>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743F"/>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8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1E98"/>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87802"/>
    <w:rsid w:val="0059213B"/>
    <w:rsid w:val="005956C9"/>
    <w:rsid w:val="005A06AD"/>
    <w:rsid w:val="005A1090"/>
    <w:rsid w:val="005A1E72"/>
    <w:rsid w:val="005A3983"/>
    <w:rsid w:val="005A6B27"/>
    <w:rsid w:val="005B09AE"/>
    <w:rsid w:val="005B0AB9"/>
    <w:rsid w:val="005B40D4"/>
    <w:rsid w:val="005B5A99"/>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4CA1"/>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D1B"/>
    <w:rsid w:val="00894B77"/>
    <w:rsid w:val="0089594D"/>
    <w:rsid w:val="00896434"/>
    <w:rsid w:val="008A015E"/>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0AE4"/>
    <w:rsid w:val="008E4412"/>
    <w:rsid w:val="008E72E8"/>
    <w:rsid w:val="008F0E39"/>
    <w:rsid w:val="008F38A2"/>
    <w:rsid w:val="008F5840"/>
    <w:rsid w:val="009002A2"/>
    <w:rsid w:val="009004AE"/>
    <w:rsid w:val="0090428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21E"/>
    <w:rsid w:val="00A94935"/>
    <w:rsid w:val="00AA3F9E"/>
    <w:rsid w:val="00AA47DF"/>
    <w:rsid w:val="00AB7764"/>
    <w:rsid w:val="00AC2449"/>
    <w:rsid w:val="00AC3176"/>
    <w:rsid w:val="00AC7F23"/>
    <w:rsid w:val="00AD29CF"/>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1418"/>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B7DA1"/>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2C3"/>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E9AF0-E7D1-46C5-AD9E-A0DF931D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4834</Words>
  <Characters>27555</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32325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2018-09-14T10:58:00Z</dcterms:created>
  <dcterms:modified xsi:type="dcterms:W3CDTF">2018-10-10T08:29:00Z</dcterms:modified>
</cp:coreProperties>
</file>